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374795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37479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374795" w:rsidP="0037479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  <w:r w:rsidR="004F5B23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mars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88649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924C6B" w:rsidP="005B74F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2000-</w:t>
            </w:r>
            <w:r w:rsidR="005B74F1">
              <w:rPr>
                <w:rFonts w:ascii="Verdana" w:hAnsi="Verdana"/>
                <w:b/>
                <w:sz w:val="20"/>
                <w:szCs w:val="20"/>
              </w:rPr>
              <w:t>2145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3747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Anne-Gry, </w:t>
            </w:r>
            <w:r w:rsidR="00924C6B">
              <w:rPr>
                <w:rFonts w:ascii="Verdana" w:hAnsi="Verdana"/>
                <w:sz w:val="20"/>
                <w:szCs w:val="20"/>
              </w:rPr>
              <w:t>Kirsti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837BD3">
              <w:rPr>
                <w:rFonts w:ascii="Verdana" w:hAnsi="Verdana"/>
                <w:sz w:val="20"/>
                <w:szCs w:val="20"/>
              </w:rPr>
              <w:t xml:space="preserve">Monique,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  <w:r w:rsidR="00374795">
              <w:rPr>
                <w:rFonts w:ascii="Verdana" w:hAnsi="Verdana"/>
                <w:sz w:val="20"/>
                <w:szCs w:val="20"/>
              </w:rPr>
              <w:t>, Margaret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374795">
              <w:rPr>
                <w:rFonts w:ascii="Verdana" w:hAnsi="Verdana"/>
                <w:sz w:val="20"/>
                <w:szCs w:val="20"/>
              </w:rPr>
              <w:t>AGRA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374795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6404" w:rsidRPr="000E369B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  <w:r w:rsidR="00374795" w:rsidRPr="00374795">
              <w:rPr>
                <w:rFonts w:ascii="Verdana" w:hAnsi="Verdana"/>
                <w:sz w:val="20"/>
                <w:szCs w:val="20"/>
              </w:rPr>
              <w:t>Arne</w:t>
            </w:r>
            <w:r w:rsidR="00A56404">
              <w:rPr>
                <w:rFonts w:ascii="Verdana" w:hAnsi="Verdana"/>
                <w:sz w:val="20"/>
                <w:szCs w:val="20"/>
              </w:rPr>
              <w:t xml:space="preserve"> (reise)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543600" w:rsidP="00924C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698"/>
        <w:gridCol w:w="1127"/>
        <w:gridCol w:w="2083"/>
      </w:tblGrid>
      <w:tr w:rsidR="00886BBC" w:rsidRPr="000E369B" w:rsidTr="00BD07EB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</w:p>
        </w:tc>
        <w:tc>
          <w:tcPr>
            <w:tcW w:w="112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</w:p>
        </w:tc>
        <w:tc>
          <w:tcPr>
            <w:tcW w:w="2083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698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Vara: </w:t>
            </w:r>
            <w:r w:rsidR="00374795">
              <w:rPr>
                <w:rFonts w:ascii="Verdana" w:hAnsi="Verdana"/>
                <w:b/>
                <w:spacing w:val="5"/>
                <w:sz w:val="20"/>
                <w:szCs w:val="20"/>
              </w:rPr>
              <w:t>Margaret Letnes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</w:t>
            </w:r>
            <w:r w:rsidR="00374795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MAL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19.4. kl 1800 – befaring deretter styremøte hos KL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31.5. kl 2000 JAM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23.8. kl 2000 MOO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20.9. kl 2000 MAL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18.10. kl 1800 – befaring deretter styremøte hos AHA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13.11. kl 2000 AGRA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6.12. kl 2000 KL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17.1.2018 kl 2000 JAM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14.2. kl 2000 MOO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374795">
              <w:rPr>
                <w:b w:val="0"/>
              </w:rPr>
              <w:t>7</w:t>
            </w:r>
            <w:r w:rsidR="009671A9">
              <w:rPr>
                <w:b w:val="0"/>
              </w:rPr>
              <w:t>. mars 201</w:t>
            </w:r>
            <w:r w:rsidR="00374795">
              <w:rPr>
                <w:b w:val="0"/>
              </w:rPr>
              <w:t>8</w:t>
            </w:r>
            <w:r>
              <w:rPr>
                <w:b w:val="0"/>
              </w:rPr>
              <w:t xml:space="preserve"> kl 1900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3. mai 2017</w:t>
            </w:r>
            <w:r w:rsidR="006D4E6B">
              <w:rPr>
                <w:b w:val="0"/>
              </w:rPr>
              <w:t xml:space="preserve"> kl 1730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9671A9">
              <w:rPr>
                <w:b w:val="0"/>
              </w:rPr>
              <w:t>,</w:t>
            </w:r>
            <w:r w:rsidR="00140E55">
              <w:rPr>
                <w:b w:val="0"/>
              </w:rPr>
              <w:t xml:space="preserve"> vakthold</w:t>
            </w:r>
            <w:r w:rsidR="009671A9">
              <w:rPr>
                <w:b w:val="0"/>
              </w:rPr>
              <w:t xml:space="preserve">, uteareal </w:t>
            </w:r>
            <w:r w:rsidR="00A56404">
              <w:rPr>
                <w:b w:val="0"/>
              </w:rPr>
              <w:t>mv.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374795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  <w:r w:rsidR="00374795">
              <w:rPr>
                <w:b w:val="0"/>
              </w:rPr>
              <w:t>, vintervedlikehold</w:t>
            </w:r>
          </w:p>
          <w:p w:rsidR="00CA3390" w:rsidRDefault="00B4216D" w:rsidP="00886BBC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 w:rsidR="00374795">
              <w:rPr>
                <w:b w:val="0"/>
              </w:rPr>
              <w:t>postkasser</w:t>
            </w:r>
          </w:p>
          <w:p w:rsidR="00374795" w:rsidRPr="000E369B" w:rsidRDefault="00374795" w:rsidP="00886BBC">
            <w:pPr>
              <w:pStyle w:val="Brdtekst2"/>
            </w:pPr>
            <w:r>
              <w:rPr>
                <w:b w:val="0"/>
              </w:rPr>
              <w:t>MAL Vei, alle områder etter behov</w:t>
            </w:r>
          </w:p>
        </w:tc>
        <w:tc>
          <w:tcPr>
            <w:tcW w:w="1127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5698" w:type="dxa"/>
          </w:tcPr>
          <w:p w:rsidR="004F5B23" w:rsidRPr="00374795" w:rsidRDefault="005A065D" w:rsidP="00E00014">
            <w:pPr>
              <w:pStyle w:val="Brdtekst2"/>
            </w:pPr>
            <w:r w:rsidRPr="000E369B">
              <w:t>Økonomistatus</w:t>
            </w:r>
          </w:p>
          <w:p w:rsidR="004F5B23" w:rsidRPr="004F5B23" w:rsidRDefault="00F92998" w:rsidP="00E00014">
            <w:pPr>
              <w:pStyle w:val="Brdtekst2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 xml:space="preserve">Alt er ajour </w:t>
            </w:r>
            <w:r w:rsidR="00374795">
              <w:rPr>
                <w:b w:val="0"/>
                <w:lang w:val="da-DK"/>
              </w:rPr>
              <w:t>og regninger er betalt</w:t>
            </w:r>
            <w:r w:rsidR="004F5B23" w:rsidRPr="004F5B23">
              <w:rPr>
                <w:b w:val="0"/>
                <w:lang w:val="da-DK"/>
              </w:rPr>
              <w:t>.</w:t>
            </w:r>
            <w:r w:rsidR="004F5B23">
              <w:rPr>
                <w:b w:val="0"/>
                <w:lang w:val="da-DK"/>
              </w:rPr>
              <w:t xml:space="preserve"> </w:t>
            </w:r>
          </w:p>
          <w:p w:rsidR="004F5B23" w:rsidRDefault="004F5B23" w:rsidP="00E00014">
            <w:pPr>
              <w:pStyle w:val="Brdtekst2"/>
              <w:rPr>
                <w:b w:val="0"/>
                <w:lang w:val="da-DK"/>
              </w:rPr>
            </w:pPr>
          </w:p>
          <w:p w:rsidR="00E676F9" w:rsidRDefault="00374795" w:rsidP="00F92998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Ubetalte kontingent for Canal Digital er purret opp, og følges opp. </w:t>
            </w:r>
          </w:p>
          <w:p w:rsidR="00374795" w:rsidRDefault="00374795" w:rsidP="00F92998">
            <w:pPr>
              <w:pStyle w:val="Brdtekst2"/>
              <w:rPr>
                <w:b w:val="0"/>
              </w:rPr>
            </w:pPr>
          </w:p>
          <w:p w:rsidR="00374795" w:rsidRPr="003B1905" w:rsidRDefault="00374795" w:rsidP="00F92998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Budsjett for 2017 er vedtatt, og vil bli fulgt opp. </w:t>
            </w:r>
          </w:p>
        </w:tc>
        <w:tc>
          <w:tcPr>
            <w:tcW w:w="1127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Pr="000E369B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0B40" w:rsidRPr="000E369B" w:rsidTr="00BD07EB">
        <w:tc>
          <w:tcPr>
            <w:tcW w:w="981" w:type="dxa"/>
          </w:tcPr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98" w:type="dxa"/>
          </w:tcPr>
          <w:p w:rsidR="003B0B40" w:rsidRDefault="003B0B40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3B0B40" w:rsidRDefault="003B0B40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Dugnad er fastsatt til 3. mai 2017. Oppgaver følger av oversikt basert på tilbakemeldinger fra r</w:t>
            </w:r>
            <w:r w:rsidR="00374795">
              <w:rPr>
                <w:rFonts w:ascii="Verdana" w:hAnsi="Verdana"/>
                <w:bCs/>
                <w:sz w:val="20"/>
                <w:szCs w:val="20"/>
              </w:rPr>
              <w:t>odeledere og befaring fra styret, og skriv lages av KL</w:t>
            </w:r>
          </w:p>
          <w:p w:rsidR="003B0B40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Notat etter befaring brukes som </w:t>
            </w:r>
            <w:r w:rsidR="00A56404">
              <w:rPr>
                <w:rFonts w:ascii="Verdana" w:hAnsi="Verdana"/>
                <w:bCs/>
                <w:sz w:val="20"/>
                <w:szCs w:val="20"/>
              </w:rPr>
              <w:t>veileder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r w:rsidR="009671A9">
              <w:rPr>
                <w:rFonts w:ascii="Verdana" w:hAnsi="Verdana"/>
                <w:bCs/>
                <w:sz w:val="20"/>
                <w:szCs w:val="20"/>
              </w:rPr>
              <w:t>MOO</w:t>
            </w:r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  <w:r w:rsidR="000905D2">
              <w:rPr>
                <w:rFonts w:ascii="Verdana" w:hAnsi="Verdana"/>
                <w:bCs/>
                <w:sz w:val="20"/>
                <w:szCs w:val="20"/>
              </w:rPr>
              <w:t>.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37479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7479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skal skiftes/påfylles sand i sandkasser. Befaring før neste styremøte – KL varsler rodeledere. </w:t>
            </w:r>
          </w:p>
          <w:p w:rsidR="0037479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7479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 skal sammen med dugnad, oppfordres til navneforslag for veier. Tas inn i skrivet til rodeledere.</w:t>
            </w:r>
          </w:p>
          <w:p w:rsidR="00F92998" w:rsidRPr="003B0B40" w:rsidRDefault="00F92998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9671A9" w:rsidRDefault="0037479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9671A9" w:rsidRDefault="004F5B23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 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98" w:type="dxa"/>
          </w:tcPr>
          <w:p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73206D" w:rsidRDefault="0037479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Befaring før neste styremøte – utferdiges deretter en plan for asfaltering, innenfor økonomien. Jf. vedtak på årsmøtet. Det er enighet om å starte ved Rode III – Beverly, og deretter ta der det er behov. </w:t>
            </w:r>
          </w:p>
          <w:p w:rsidR="0073206D" w:rsidRDefault="0073206D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73206D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</w:t>
            </w:r>
            <w:r w:rsidRPr="00A255C6">
              <w:rPr>
                <w:rFonts w:ascii="Verdana" w:hAnsi="Verdana"/>
                <w:bCs/>
                <w:sz w:val="20"/>
                <w:szCs w:val="20"/>
              </w:rPr>
              <w:t xml:space="preserve"> merking av veier</w:t>
            </w:r>
            <w:r>
              <w:rPr>
                <w:rFonts w:ascii="Verdana" w:hAnsi="Verdana"/>
                <w:bCs/>
                <w:sz w:val="20"/>
                <w:szCs w:val="20"/>
              </w:rPr>
              <w:t>/parkering</w:t>
            </w:r>
            <w:r w:rsidRPr="00A255C6">
              <w:rPr>
                <w:rFonts w:ascii="Verdana" w:hAnsi="Verdana"/>
                <w:bCs/>
                <w:sz w:val="20"/>
                <w:szCs w:val="20"/>
              </w:rPr>
              <w:t xml:space="preserve"> foretas ved asfaltering.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MOO sjekker hvor maskin og fyll er, og bistand til arbeid. </w:t>
            </w:r>
          </w:p>
          <w:p w:rsidR="00374795" w:rsidRDefault="00374795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0C07C7" w:rsidRDefault="0037479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 innhentet pris fra SUMO</w:t>
            </w:r>
            <w:r>
              <w:rPr>
                <w:rFonts w:ascii="Verdana" w:hAnsi="Verdana"/>
                <w:sz w:val="20"/>
                <w:szCs w:val="20"/>
              </w:rPr>
              <w:t>, og det innhentes tilbud fra andre også for sammenligning av pris.</w:t>
            </w:r>
          </w:p>
          <w:p w:rsidR="00F62AC7" w:rsidRDefault="00F62AC7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F92998" w:rsidRPr="000E369B" w:rsidRDefault="00F62AC7" w:rsidP="003747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Speil oppsatt ved rode VI – sjekk at det står riktig</w:t>
            </w:r>
          </w:p>
        </w:tc>
        <w:tc>
          <w:tcPr>
            <w:tcW w:w="1127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  <w:r w:rsidR="002C33E7">
              <w:rPr>
                <w:rFonts w:ascii="Verdana" w:hAnsi="Verdana"/>
                <w:sz w:val="20"/>
                <w:szCs w:val="20"/>
              </w:rPr>
              <w:t>/KL</w:t>
            </w:r>
          </w:p>
          <w:p w:rsidR="00F62AC7" w:rsidRDefault="00F62AC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Default="00F62AC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Pr="000E369B" w:rsidRDefault="00F62AC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204CEE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 2017</w:t>
            </w:r>
          </w:p>
          <w:p w:rsidR="0073206D" w:rsidRDefault="0073206D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F92998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Høst </w:t>
            </w:r>
            <w:r w:rsidR="009671A9">
              <w:rPr>
                <w:rFonts w:ascii="Verdana" w:hAnsi="Verdana"/>
                <w:sz w:val="20"/>
                <w:szCs w:val="20"/>
              </w:rPr>
              <w:t>2017</w:t>
            </w:r>
          </w:p>
          <w:p w:rsidR="00F62AC7" w:rsidRDefault="00F62AC7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Default="00F62AC7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Pr="000E369B" w:rsidRDefault="00F62AC7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3F75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Årsmøte </w:t>
            </w:r>
            <w:r w:rsidR="00181215">
              <w:rPr>
                <w:rFonts w:ascii="Verdana" w:hAnsi="Verdana"/>
                <w:sz w:val="20"/>
                <w:szCs w:val="20"/>
              </w:rPr>
              <w:t>er fastsatt til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215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 mars 201</w:t>
            </w:r>
            <w:r w:rsidR="00181215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Personalrommet Stenbråten skole. </w:t>
            </w:r>
          </w:p>
          <w:p w:rsidR="00181215" w:rsidRDefault="00181215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Forberedelser behandles i 2018.</w:t>
            </w:r>
          </w:p>
          <w:p w:rsidR="003D3F75" w:rsidRDefault="003D3F75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3D3F75" w:rsidP="00C17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På valg: </w:t>
            </w:r>
            <w:r w:rsidR="00181215">
              <w:rPr>
                <w:rFonts w:ascii="Verdana" w:hAnsi="Verdana"/>
                <w:sz w:val="20"/>
                <w:szCs w:val="20"/>
              </w:rPr>
              <w:t>Anne-Gry, Jarle, Margaret (vare), revisor og valgkom</w:t>
            </w:r>
            <w:r>
              <w:rPr>
                <w:rFonts w:ascii="Verdana" w:hAnsi="Verdana"/>
                <w:sz w:val="20"/>
                <w:szCs w:val="20"/>
              </w:rPr>
              <w:t>ite.</w:t>
            </w:r>
          </w:p>
          <w:p w:rsidR="003D3F75" w:rsidRPr="000E369B" w:rsidRDefault="003D3F75" w:rsidP="003D3F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FC8" w:rsidRPr="00ED7DFC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Styret</w:t>
            </w: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AGRA</w:t>
            </w:r>
          </w:p>
          <w:p w:rsidR="00C41DC0" w:rsidRPr="00ED7DFC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365E2" w:rsidRPr="00ED7DFC" w:rsidRDefault="008365E2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3D3F7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</w:t>
            </w:r>
            <w:r w:rsidR="00181215">
              <w:rPr>
                <w:rFonts w:ascii="Verdana" w:hAnsi="Verdana"/>
                <w:sz w:val="20"/>
                <w:szCs w:val="20"/>
              </w:rPr>
              <w:t>8</w:t>
            </w:r>
          </w:p>
          <w:p w:rsidR="000B1C6D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D26548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  <w:r w:rsidR="00A56404">
              <w:rPr>
                <w:rFonts w:ascii="Verdana" w:hAnsi="Verdana"/>
                <w:b/>
                <w:sz w:val="20"/>
                <w:szCs w:val="20"/>
              </w:rPr>
              <w:t>/Strøing</w:t>
            </w:r>
          </w:p>
          <w:p w:rsidR="004134AB" w:rsidRDefault="00E00014" w:rsidP="003D3F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vurderes videreført. JAM følger opp. </w:t>
            </w:r>
          </w:p>
          <w:p w:rsidR="003D3F75" w:rsidRPr="000E369B" w:rsidRDefault="00A56404" w:rsidP="00181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 er fortsatt kontaktperson for strøing – ekstra vedlikehold.</w:t>
            </w:r>
          </w:p>
        </w:tc>
        <w:tc>
          <w:tcPr>
            <w:tcW w:w="1127" w:type="dxa"/>
          </w:tcPr>
          <w:p w:rsidR="00A5640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JAM</w:t>
            </w:r>
            <w:r w:rsidR="00A56404">
              <w:rPr>
                <w:rFonts w:ascii="Verdana" w:hAnsi="Verdana"/>
                <w:sz w:val="20"/>
                <w:szCs w:val="20"/>
                <w:lang w:val="da-DK"/>
              </w:rPr>
              <w:t>/KL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3D3F75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083" w:type="dxa"/>
          </w:tcPr>
          <w:p w:rsidR="009773BE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98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</w:p>
          <w:p w:rsidR="005720DA" w:rsidRDefault="0034453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Mobile fartshumper oppbevares hos Monique og Jarle.</w:t>
            </w:r>
            <w:r w:rsidR="00181215">
              <w:rPr>
                <w:rFonts w:ascii="Verdana" w:hAnsi="Verdana"/>
                <w:bCs/>
                <w:sz w:val="20"/>
                <w:szCs w:val="20"/>
              </w:rPr>
              <w:t xml:space="preserve"> Skal plasseres ut så snart det er snøfritt. Kontakte rodeledere for plassering. </w:t>
            </w:r>
          </w:p>
          <w:p w:rsidR="00181215" w:rsidRDefault="00181215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A255C6" w:rsidRDefault="00181215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Sjekk fartshumper i rode </w:t>
            </w:r>
            <w:r w:rsidR="00F62AC7">
              <w:rPr>
                <w:rFonts w:ascii="Verdana" w:hAnsi="Verdana"/>
                <w:bCs/>
                <w:sz w:val="20"/>
                <w:szCs w:val="20"/>
              </w:rPr>
              <w:t>II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– jf. klage på biler som slår nedi.</w:t>
            </w:r>
          </w:p>
        </w:tc>
        <w:tc>
          <w:tcPr>
            <w:tcW w:w="1127" w:type="dxa"/>
          </w:tcPr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:rsidR="005C0007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Pr="000E369B" w:rsidRDefault="00181215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092FC8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April </w:t>
            </w:r>
            <w:r w:rsidR="00A255C6">
              <w:rPr>
                <w:rFonts w:ascii="Verdana" w:hAnsi="Verdana"/>
                <w:sz w:val="20"/>
                <w:szCs w:val="20"/>
              </w:rPr>
              <w:t>2017</w:t>
            </w: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Pr="000E369B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</w:t>
            </w:r>
            <w:r w:rsidR="00A255C6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698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7B318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lastRenderedPageBreak/>
              <w:t>Gressklipper oppbevares av rodeleder i Beverly (</w:t>
            </w:r>
            <w:r w:rsidR="00D04653">
              <w:rPr>
                <w:rFonts w:ascii="Verdana" w:hAnsi="Verdana"/>
                <w:bCs/>
                <w:sz w:val="20"/>
                <w:szCs w:val="20"/>
                <w:lang w:val="nn-NO"/>
              </w:rPr>
              <w:t>GB 301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). Kantklipper oppbev</w:t>
            </w:r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ares hos JAM. </w:t>
            </w:r>
          </w:p>
          <w:p w:rsidR="00D04653" w:rsidRDefault="00D04653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Det anbefales innkjøp av en noe grovere dimensjon på snøre for å sikre holdbarhet. JAM kjøper</w:t>
            </w:r>
            <w:r w:rsidRPr="00A564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A56404" w:rsidRPr="00A56404">
              <w:rPr>
                <w:rFonts w:ascii="Verdana" w:hAnsi="Verdana"/>
                <w:bCs/>
                <w:sz w:val="20"/>
                <w:szCs w:val="20"/>
              </w:rPr>
              <w:t>tilbehø</w:t>
            </w:r>
            <w:r w:rsidR="006820B0">
              <w:rPr>
                <w:rFonts w:ascii="Verdana" w:hAnsi="Verdana"/>
                <w:bCs/>
                <w:sz w:val="20"/>
                <w:szCs w:val="20"/>
              </w:rPr>
              <w:t>p</w:t>
            </w:r>
            <w:bookmarkStart w:id="1" w:name="_GoBack"/>
            <w:bookmarkEnd w:id="1"/>
            <w:r w:rsidR="00181215" w:rsidRPr="00A56404">
              <w:rPr>
                <w:rFonts w:ascii="Verdana" w:hAnsi="Verdana"/>
                <w:bCs/>
                <w:sz w:val="20"/>
                <w:szCs w:val="20"/>
              </w:rPr>
              <w:t>r</w:t>
            </w:r>
            <w:proofErr w:type="spellEnd"/>
            <w:r w:rsidR="00181215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som snøre, drivstoff, olje m.m. </w:t>
            </w:r>
          </w:p>
          <w:p w:rsidR="00181215" w:rsidRDefault="00181215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B329C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Gressklippavtale forlenges for sommer 2017 med bruk av egne ungdommer/voksne. JAM følger opp med informasjon i god tid før sesongen starter.</w:t>
            </w:r>
          </w:p>
          <w:p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127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JAM</w:t>
            </w:r>
          </w:p>
        </w:tc>
        <w:tc>
          <w:tcPr>
            <w:tcW w:w="2083" w:type="dxa"/>
          </w:tcPr>
          <w:p w:rsidR="00092FC8" w:rsidRPr="000E369B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</w:tc>
      </w:tr>
      <w:tr w:rsidR="00886BBC" w:rsidRPr="000E369B" w:rsidTr="00C17752">
        <w:tc>
          <w:tcPr>
            <w:tcW w:w="981" w:type="dxa"/>
          </w:tcPr>
          <w:p w:rsidR="00A804B9" w:rsidRDefault="00C7112F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698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fortsatt behov for noen utbedringer på lekeplassene. Aktuelt med tiltak rettet mot litt større barn – alder 4-12. 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Forslag fra årsmøte tas med i vurdering. </w:t>
            </w:r>
            <w:r>
              <w:rPr>
                <w:rFonts w:ascii="Verdana" w:hAnsi="Verdana"/>
                <w:sz w:val="20"/>
                <w:szCs w:val="20"/>
              </w:rPr>
              <w:t>MOO</w:t>
            </w:r>
            <w:r w:rsidR="00181215">
              <w:rPr>
                <w:rFonts w:ascii="Verdana" w:hAnsi="Verdana"/>
                <w:sz w:val="20"/>
                <w:szCs w:val="20"/>
              </w:rPr>
              <w:t>/AGRA</w:t>
            </w:r>
            <w:r>
              <w:rPr>
                <w:rFonts w:ascii="Verdana" w:hAnsi="Verdana"/>
                <w:sz w:val="20"/>
                <w:szCs w:val="20"/>
              </w:rPr>
              <w:t xml:space="preserve"> lager forslag </w:t>
            </w:r>
            <w:r w:rsidR="00181215">
              <w:rPr>
                <w:rFonts w:ascii="Verdana" w:hAnsi="Verdana"/>
                <w:sz w:val="20"/>
                <w:szCs w:val="20"/>
              </w:rPr>
              <w:t>til neste styremøte – med pris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D12341" w:rsidRPr="00A804B9" w:rsidRDefault="00D12341" w:rsidP="00A255C6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trengs sikring mot vei fra lekeplass ved rode IV. Be om tilbud fra aktuell leverandør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slik at det er klar til budsjett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127" w:type="dxa"/>
          </w:tcPr>
          <w:p w:rsidR="009514C9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  <w:r w:rsidR="009514C9">
              <w:rPr>
                <w:rFonts w:ascii="Verdana" w:hAnsi="Verdana"/>
                <w:sz w:val="20"/>
                <w:szCs w:val="20"/>
              </w:rPr>
              <w:t>/</w:t>
            </w:r>
          </w:p>
          <w:p w:rsidR="00E136A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  <w:p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0B5A75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JAM/KL</w:t>
            </w: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7B3181" w:rsidRDefault="00181215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0B5A75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7A0FF4" w:rsidRPr="000E369B" w:rsidTr="00BD07EB">
        <w:tc>
          <w:tcPr>
            <w:tcW w:w="981" w:type="dxa"/>
          </w:tcPr>
          <w:p w:rsidR="007A0FF4" w:rsidRDefault="00C7112F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98" w:type="dxa"/>
          </w:tcPr>
          <w:p w:rsidR="00454327" w:rsidRPr="00454327" w:rsidRDefault="00C7112F" w:rsidP="00A5640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Beskjæring av trær og </w:t>
            </w:r>
            <w:r w:rsidR="00A56404">
              <w:rPr>
                <w:rFonts w:ascii="Verdana" w:hAnsi="Verdana"/>
                <w:b/>
                <w:sz w:val="20"/>
                <w:szCs w:val="20"/>
              </w:rPr>
              <w:t>hekker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81215">
              <w:rPr>
                <w:rFonts w:ascii="Verdana" w:hAnsi="Verdana"/>
                <w:sz w:val="20"/>
                <w:szCs w:val="20"/>
              </w:rPr>
              <w:t>Oppfordring fra årsmøtet</w:t>
            </w:r>
            <w:r>
              <w:rPr>
                <w:rFonts w:ascii="Verdana" w:hAnsi="Verdana"/>
                <w:sz w:val="20"/>
                <w:szCs w:val="20"/>
              </w:rPr>
              <w:t>, jf. årsmøtevedtak</w:t>
            </w:r>
            <w:r w:rsidRPr="00181215">
              <w:rPr>
                <w:rFonts w:ascii="Verdana" w:hAnsi="Verdana"/>
                <w:sz w:val="20"/>
                <w:szCs w:val="20"/>
              </w:rPr>
              <w:t>. Tas med rodeledere, og følges opp vår og høst.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7A0FF4" w:rsidRDefault="00C7112F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5B3132" w:rsidRPr="000E369B" w:rsidTr="00BD07EB">
        <w:tc>
          <w:tcPr>
            <w:tcW w:w="981" w:type="dxa"/>
          </w:tcPr>
          <w:p w:rsidR="005B3132" w:rsidRDefault="00C7112F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98" w:type="dxa"/>
          </w:tcPr>
          <w:p w:rsidR="00D04653" w:rsidRPr="00D04653" w:rsidRDefault="00D04653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D04653">
              <w:rPr>
                <w:rFonts w:ascii="Verdana" w:hAnsi="Verdana"/>
                <w:b/>
                <w:sz w:val="20"/>
                <w:szCs w:val="20"/>
              </w:rPr>
              <w:t>Beplantning i fellesarealer</w:t>
            </w:r>
          </w:p>
          <w:p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på muligheter til å beplante i våre fellesarealer</w:t>
            </w:r>
            <w:r w:rsidR="00D04653">
              <w:rPr>
                <w:rFonts w:ascii="Verdana" w:hAnsi="Verdana"/>
                <w:sz w:val="20"/>
                <w:szCs w:val="20"/>
              </w:rPr>
              <w:t>, og kostnad knyttet til dette. Kan gjennomføres ved dugnad.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5B3132" w:rsidRDefault="00661BE0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204CEE" w:rsidRPr="000E369B" w:rsidTr="00BD07EB">
        <w:tc>
          <w:tcPr>
            <w:tcW w:w="981" w:type="dxa"/>
          </w:tcPr>
          <w:p w:rsidR="00204CEE" w:rsidRDefault="00C7112F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7B31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:rsidR="00204CEE" w:rsidRPr="00204CEE" w:rsidRDefault="00A56404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7B3181">
              <w:rPr>
                <w:rFonts w:ascii="Verdana" w:hAnsi="Verdana"/>
                <w:b/>
                <w:sz w:val="20"/>
                <w:szCs w:val="20"/>
              </w:rPr>
              <w:t>ostkassestativ</w:t>
            </w:r>
          </w:p>
          <w:p w:rsidR="005A2D7E" w:rsidRDefault="005A2D7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Vedtak på å ha like postkasser/stativ. Lik det som er satt opp i Rode II.</w:t>
            </w:r>
          </w:p>
          <w:p w:rsidR="00181215" w:rsidRDefault="00181215" w:rsidP="00A5640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Utskifting bekostes dels ved at beboere betaler postkasse, mens stativ, </w:t>
            </w:r>
            <w:r w:rsidR="00A56404">
              <w:rPr>
                <w:rFonts w:ascii="Verdana" w:hAnsi="Verdana"/>
                <w:sz w:val="20"/>
                <w:szCs w:val="20"/>
              </w:rPr>
              <w:t>grunnarbeid</w:t>
            </w:r>
            <w:r>
              <w:rPr>
                <w:rFonts w:ascii="Verdana" w:hAnsi="Verdana"/>
                <w:sz w:val="20"/>
                <w:szCs w:val="20"/>
              </w:rPr>
              <w:t xml:space="preserve"> og vedlikehold bekostes av foreningen. Det lages en plan for utskifting der dette er nødvendig. Befaring før neste styremøte, samt konferer med rodeledere. </w:t>
            </w:r>
          </w:p>
        </w:tc>
        <w:tc>
          <w:tcPr>
            <w:tcW w:w="1127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204CEE" w:rsidRDefault="0018121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Vår </w:t>
            </w:r>
            <w:r w:rsidR="007B3181">
              <w:rPr>
                <w:rFonts w:ascii="Verdana" w:hAnsi="Verdana"/>
                <w:sz w:val="20"/>
                <w:szCs w:val="20"/>
              </w:rPr>
              <w:t>2017</w:t>
            </w: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AE5" w:rsidRPr="000E369B" w:rsidTr="00BD07EB">
        <w:tc>
          <w:tcPr>
            <w:tcW w:w="981" w:type="dxa"/>
          </w:tcPr>
          <w:p w:rsidR="00911AE5" w:rsidRDefault="00C7112F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98" w:type="dxa"/>
          </w:tcPr>
          <w:p w:rsidR="00911AE5" w:rsidRDefault="00911AE5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Rodeleder –rode V</w:t>
            </w:r>
            <w:r w:rsidR="00A255C6">
              <w:rPr>
                <w:rFonts w:ascii="Verdana" w:hAnsi="Verdana"/>
                <w:b/>
                <w:sz w:val="20"/>
                <w:szCs w:val="20"/>
              </w:rPr>
              <w:t>I</w:t>
            </w:r>
          </w:p>
          <w:p w:rsidR="00911AE5" w:rsidRPr="00911AE5" w:rsidRDefault="00181215" w:rsidP="00181215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har ikke vært mulig å finne ny rodeleder, men skal fortsatt gjøres forsøk på å finne kandidat. </w:t>
            </w:r>
            <w:r w:rsidR="002C3E7D">
              <w:rPr>
                <w:rFonts w:ascii="Verdana" w:hAnsi="Verdana"/>
                <w:sz w:val="20"/>
                <w:szCs w:val="20"/>
              </w:rPr>
              <w:t xml:space="preserve">Monique </w:t>
            </w:r>
            <w:r>
              <w:rPr>
                <w:rFonts w:ascii="Verdana" w:hAnsi="Verdana"/>
                <w:sz w:val="20"/>
                <w:szCs w:val="20"/>
              </w:rPr>
              <w:t xml:space="preserve">overtar funksjonen inntil videre. </w:t>
            </w:r>
          </w:p>
        </w:tc>
        <w:tc>
          <w:tcPr>
            <w:tcW w:w="1127" w:type="dxa"/>
          </w:tcPr>
          <w:p w:rsidR="00911AE5" w:rsidRDefault="00911AE5" w:rsidP="00181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83" w:type="dxa"/>
          </w:tcPr>
          <w:p w:rsidR="00911AE5" w:rsidRDefault="00181215" w:rsidP="008538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C7112F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698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Canal Digital – </w:t>
            </w:r>
            <w:r w:rsidR="00D04653">
              <w:rPr>
                <w:rFonts w:ascii="Verdana" w:hAnsi="Verdana"/>
                <w:b/>
                <w:sz w:val="20"/>
                <w:szCs w:val="20"/>
              </w:rPr>
              <w:t>Generell avtale</w:t>
            </w:r>
          </w:p>
          <w:p w:rsidR="00D12341" w:rsidRPr="00D12341" w:rsidRDefault="00D04653" w:rsidP="00181215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CD 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følges opp. Kontrakt utløper 2018. </w:t>
            </w:r>
          </w:p>
        </w:tc>
        <w:tc>
          <w:tcPr>
            <w:tcW w:w="1127" w:type="dxa"/>
          </w:tcPr>
          <w:p w:rsidR="007B3181" w:rsidRDefault="00E83A7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3" w:type="dxa"/>
          </w:tcPr>
          <w:p w:rsidR="007B3181" w:rsidRDefault="00D0465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C7112F" w:rsidP="00A564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5640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:rsidR="00C7112F" w:rsidRDefault="00C7112F" w:rsidP="00C7112F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F22968" w:rsidRPr="00981448" w:rsidRDefault="00C7112F" w:rsidP="00C7112F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>å vegne av Maikollen Huseierforening.</w:t>
            </w:r>
          </w:p>
          <w:p w:rsidR="00F22968" w:rsidRPr="00C17752" w:rsidRDefault="00F22968" w:rsidP="00181215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7B3181" w:rsidRDefault="00C7112F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  <w:tc>
          <w:tcPr>
            <w:tcW w:w="2083" w:type="dxa"/>
          </w:tcPr>
          <w:p w:rsidR="007B3181" w:rsidRDefault="00981448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271A01" w:rsidRDefault="00271A01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lastRenderedPageBreak/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</w:t>
      </w:r>
      <w:r w:rsidR="00C7112F">
        <w:rPr>
          <w:rFonts w:ascii="Verdana" w:hAnsi="Verdana" w:cs="Times New Roman"/>
          <w:sz w:val="20"/>
          <w:szCs w:val="20"/>
        </w:rPr>
        <w:t>7</w:t>
      </w:r>
      <w:r w:rsidR="00E55E61">
        <w:rPr>
          <w:rFonts w:ascii="Verdana" w:hAnsi="Verdana" w:cs="Times New Roman"/>
          <w:sz w:val="20"/>
          <w:szCs w:val="20"/>
        </w:rPr>
        <w:t>-201</w:t>
      </w:r>
      <w:r w:rsidR="00C7112F">
        <w:rPr>
          <w:rFonts w:ascii="Verdana" w:hAnsi="Verdana" w:cs="Times New Roman"/>
          <w:sz w:val="20"/>
          <w:szCs w:val="20"/>
        </w:rPr>
        <w:t>8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  <w:r w:rsidR="00A56404">
        <w:rPr>
          <w:rFonts w:ascii="Verdana" w:hAnsi="Verdana" w:cs="Times New Roman"/>
          <w:sz w:val="20"/>
          <w:szCs w:val="20"/>
        </w:rPr>
        <w:t>/strøing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  <w:t>Fartshumper</w:t>
      </w:r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</w:t>
      </w:r>
      <w:r w:rsidR="005A227A">
        <w:rPr>
          <w:rFonts w:ascii="Verdana" w:hAnsi="Verdana" w:cs="Times New Roman"/>
          <w:sz w:val="20"/>
          <w:szCs w:val="20"/>
        </w:rPr>
        <w:t xml:space="preserve">. </w:t>
      </w:r>
      <w:r w:rsidR="005A227A">
        <w:rPr>
          <w:rFonts w:ascii="Verdana" w:hAnsi="Verdana" w:cs="Times New Roman"/>
          <w:sz w:val="20"/>
          <w:szCs w:val="20"/>
        </w:rPr>
        <w:tab/>
        <w:t>Lekeplasser</w:t>
      </w:r>
    </w:p>
    <w:p w:rsidR="00A56404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 </w:t>
      </w:r>
      <w:r>
        <w:rPr>
          <w:rFonts w:ascii="Verdana" w:hAnsi="Verdana" w:cs="Times New Roman"/>
          <w:sz w:val="20"/>
          <w:szCs w:val="20"/>
        </w:rPr>
        <w:tab/>
        <w:t>Beskjæring av trær/hekker</w:t>
      </w:r>
    </w:p>
    <w:p w:rsidR="00A56404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Beplantning i fellesområder</w:t>
      </w:r>
    </w:p>
    <w:p w:rsidR="00A56404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12.</w:t>
      </w:r>
      <w:r>
        <w:rPr>
          <w:rFonts w:ascii="Verdana" w:hAnsi="Verdana" w:cs="Times New Roman"/>
          <w:sz w:val="20"/>
          <w:szCs w:val="20"/>
        </w:rPr>
        <w:tab/>
        <w:t>Postkassestativ</w:t>
      </w:r>
    </w:p>
    <w:p w:rsidR="00911AE5" w:rsidRDefault="00911AE5" w:rsidP="00C7112F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A5640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 w:rsidR="00A56404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odeleder rode </w:t>
      </w:r>
      <w:r w:rsidR="00C7112F">
        <w:rPr>
          <w:rFonts w:ascii="Verdana" w:hAnsi="Verdana"/>
          <w:sz w:val="20"/>
          <w:szCs w:val="20"/>
        </w:rPr>
        <w:t>VI</w:t>
      </w:r>
    </w:p>
    <w:p w:rsidR="00911AE5" w:rsidRDefault="00A56404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="00911AE5">
        <w:rPr>
          <w:rFonts w:ascii="Verdana" w:hAnsi="Verdana"/>
          <w:sz w:val="20"/>
          <w:szCs w:val="20"/>
        </w:rPr>
        <w:t xml:space="preserve">. </w:t>
      </w:r>
      <w:r w:rsidR="00911AE5">
        <w:rPr>
          <w:rFonts w:ascii="Verdana" w:hAnsi="Verdana"/>
          <w:sz w:val="20"/>
          <w:szCs w:val="20"/>
        </w:rPr>
        <w:tab/>
        <w:t>Canal Digital – generell avtale</w:t>
      </w:r>
    </w:p>
    <w:p w:rsidR="007D0183" w:rsidRDefault="00A56404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7D0183">
        <w:rPr>
          <w:rFonts w:ascii="Verdana" w:hAnsi="Verdana"/>
          <w:sz w:val="20"/>
          <w:szCs w:val="20"/>
        </w:rPr>
        <w:t xml:space="preserve">. </w:t>
      </w:r>
      <w:r w:rsidR="007D018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Nabovarsler</w:t>
      </w:r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3F" w:rsidRDefault="009A5F3F" w:rsidP="00A14756">
      <w:pPr>
        <w:spacing w:after="0" w:line="240" w:lineRule="auto"/>
      </w:pPr>
      <w:r>
        <w:separator/>
      </w:r>
    </w:p>
  </w:endnote>
  <w:endnote w:type="continuationSeparator" w:id="0">
    <w:p w:rsidR="009A5F3F" w:rsidRDefault="009A5F3F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3F" w:rsidRDefault="009A5F3F" w:rsidP="00A14756">
      <w:pPr>
        <w:spacing w:after="0" w:line="240" w:lineRule="auto"/>
      </w:pPr>
      <w:r>
        <w:separator/>
      </w:r>
    </w:p>
  </w:footnote>
  <w:footnote w:type="continuationSeparator" w:id="0">
    <w:p w:rsidR="009A5F3F" w:rsidRDefault="009A5F3F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5C0D6FCE" wp14:editId="0A872275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C1B"/>
    <w:multiLevelType w:val="hybridMultilevel"/>
    <w:tmpl w:val="D598D1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C4F60"/>
    <w:multiLevelType w:val="hybridMultilevel"/>
    <w:tmpl w:val="B4C0B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E7D2E"/>
    <w:multiLevelType w:val="hybridMultilevel"/>
    <w:tmpl w:val="1FE023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03CD"/>
    <w:rsid w:val="00081C0D"/>
    <w:rsid w:val="00081DB0"/>
    <w:rsid w:val="00084092"/>
    <w:rsid w:val="000905D2"/>
    <w:rsid w:val="00092FC8"/>
    <w:rsid w:val="00096462"/>
    <w:rsid w:val="000A10B1"/>
    <w:rsid w:val="000A17A8"/>
    <w:rsid w:val="000A62B0"/>
    <w:rsid w:val="000A6FBA"/>
    <w:rsid w:val="000B1C6D"/>
    <w:rsid w:val="000B5A75"/>
    <w:rsid w:val="000B60CB"/>
    <w:rsid w:val="000B69FD"/>
    <w:rsid w:val="000C07C7"/>
    <w:rsid w:val="000C3AED"/>
    <w:rsid w:val="000C4D91"/>
    <w:rsid w:val="000D57EC"/>
    <w:rsid w:val="000D6E93"/>
    <w:rsid w:val="000E369B"/>
    <w:rsid w:val="000E616F"/>
    <w:rsid w:val="000F2E28"/>
    <w:rsid w:val="000F3DF7"/>
    <w:rsid w:val="000F412B"/>
    <w:rsid w:val="000F4CDC"/>
    <w:rsid w:val="0010158A"/>
    <w:rsid w:val="001042A0"/>
    <w:rsid w:val="001048AF"/>
    <w:rsid w:val="00107929"/>
    <w:rsid w:val="001121CC"/>
    <w:rsid w:val="001225B3"/>
    <w:rsid w:val="00125EE9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215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3E62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1A01"/>
    <w:rsid w:val="002725CA"/>
    <w:rsid w:val="00280825"/>
    <w:rsid w:val="00282A89"/>
    <w:rsid w:val="0028344C"/>
    <w:rsid w:val="00285706"/>
    <w:rsid w:val="00286256"/>
    <w:rsid w:val="0029677A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C33E7"/>
    <w:rsid w:val="002C3E7D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348BF"/>
    <w:rsid w:val="00341964"/>
    <w:rsid w:val="00341A73"/>
    <w:rsid w:val="00341C4F"/>
    <w:rsid w:val="00341C66"/>
    <w:rsid w:val="003435A5"/>
    <w:rsid w:val="00344537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4795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6A65"/>
    <w:rsid w:val="003D1AD2"/>
    <w:rsid w:val="003D3F75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77C"/>
    <w:rsid w:val="00426E7D"/>
    <w:rsid w:val="00434E7B"/>
    <w:rsid w:val="004357F7"/>
    <w:rsid w:val="00441C58"/>
    <w:rsid w:val="0044224D"/>
    <w:rsid w:val="00445E6D"/>
    <w:rsid w:val="00446B26"/>
    <w:rsid w:val="004503F3"/>
    <w:rsid w:val="0045345E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56CC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2EA"/>
    <w:rsid w:val="004D5468"/>
    <w:rsid w:val="004D67E6"/>
    <w:rsid w:val="004E06F3"/>
    <w:rsid w:val="004E4EB4"/>
    <w:rsid w:val="004E6316"/>
    <w:rsid w:val="004F5B23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2D7E"/>
    <w:rsid w:val="005A5B45"/>
    <w:rsid w:val="005A5F2B"/>
    <w:rsid w:val="005B1959"/>
    <w:rsid w:val="005B3132"/>
    <w:rsid w:val="005B3E5A"/>
    <w:rsid w:val="005B74F1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BE0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20B0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E7D0C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206D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1F44"/>
    <w:rsid w:val="00782823"/>
    <w:rsid w:val="0078367C"/>
    <w:rsid w:val="00797EBB"/>
    <w:rsid w:val="007A0FF4"/>
    <w:rsid w:val="007B217C"/>
    <w:rsid w:val="007B3181"/>
    <w:rsid w:val="007B389C"/>
    <w:rsid w:val="007B40B9"/>
    <w:rsid w:val="007B45ED"/>
    <w:rsid w:val="007B4E80"/>
    <w:rsid w:val="007B54B2"/>
    <w:rsid w:val="007B64AE"/>
    <w:rsid w:val="007B694F"/>
    <w:rsid w:val="007C4219"/>
    <w:rsid w:val="007D0183"/>
    <w:rsid w:val="007D45AE"/>
    <w:rsid w:val="007D4C24"/>
    <w:rsid w:val="007D5096"/>
    <w:rsid w:val="007E29F8"/>
    <w:rsid w:val="007E2FF6"/>
    <w:rsid w:val="007E5192"/>
    <w:rsid w:val="007F2D03"/>
    <w:rsid w:val="007F5C60"/>
    <w:rsid w:val="008056F2"/>
    <w:rsid w:val="008122D9"/>
    <w:rsid w:val="00813638"/>
    <w:rsid w:val="00824148"/>
    <w:rsid w:val="00824A0C"/>
    <w:rsid w:val="00834ED2"/>
    <w:rsid w:val="0083545E"/>
    <w:rsid w:val="008365E2"/>
    <w:rsid w:val="00836EBA"/>
    <w:rsid w:val="00837BD3"/>
    <w:rsid w:val="00845063"/>
    <w:rsid w:val="008473BB"/>
    <w:rsid w:val="0085384F"/>
    <w:rsid w:val="008637DA"/>
    <w:rsid w:val="00864140"/>
    <w:rsid w:val="0087197F"/>
    <w:rsid w:val="00871DB9"/>
    <w:rsid w:val="00872CB2"/>
    <w:rsid w:val="008771FF"/>
    <w:rsid w:val="00886497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1AE5"/>
    <w:rsid w:val="00912B83"/>
    <w:rsid w:val="00913DE3"/>
    <w:rsid w:val="0091518C"/>
    <w:rsid w:val="009154F3"/>
    <w:rsid w:val="00917CE4"/>
    <w:rsid w:val="00920FF8"/>
    <w:rsid w:val="009211BA"/>
    <w:rsid w:val="009236DE"/>
    <w:rsid w:val="00924C6B"/>
    <w:rsid w:val="009279B5"/>
    <w:rsid w:val="00930B37"/>
    <w:rsid w:val="0093244D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4C9"/>
    <w:rsid w:val="00951ECF"/>
    <w:rsid w:val="00954621"/>
    <w:rsid w:val="00961B6C"/>
    <w:rsid w:val="009636B7"/>
    <w:rsid w:val="009671A9"/>
    <w:rsid w:val="009722E2"/>
    <w:rsid w:val="009739BC"/>
    <w:rsid w:val="00973B50"/>
    <w:rsid w:val="009773BE"/>
    <w:rsid w:val="00977621"/>
    <w:rsid w:val="00980CDF"/>
    <w:rsid w:val="00981448"/>
    <w:rsid w:val="00986D68"/>
    <w:rsid w:val="0099728A"/>
    <w:rsid w:val="009A369D"/>
    <w:rsid w:val="009A49C5"/>
    <w:rsid w:val="009A4E84"/>
    <w:rsid w:val="009A5F3F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55C6"/>
    <w:rsid w:val="00A269D4"/>
    <w:rsid w:val="00A30B23"/>
    <w:rsid w:val="00A3141E"/>
    <w:rsid w:val="00A36CB5"/>
    <w:rsid w:val="00A37042"/>
    <w:rsid w:val="00A45A38"/>
    <w:rsid w:val="00A5014B"/>
    <w:rsid w:val="00A505C1"/>
    <w:rsid w:val="00A54E01"/>
    <w:rsid w:val="00A56404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1A0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07EB"/>
    <w:rsid w:val="00BD29FC"/>
    <w:rsid w:val="00BD3AC8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752"/>
    <w:rsid w:val="00C179CB"/>
    <w:rsid w:val="00C27F79"/>
    <w:rsid w:val="00C31F83"/>
    <w:rsid w:val="00C3283A"/>
    <w:rsid w:val="00C35FF1"/>
    <w:rsid w:val="00C36296"/>
    <w:rsid w:val="00C3734D"/>
    <w:rsid w:val="00C37734"/>
    <w:rsid w:val="00C37862"/>
    <w:rsid w:val="00C41DC0"/>
    <w:rsid w:val="00C4533A"/>
    <w:rsid w:val="00C453FD"/>
    <w:rsid w:val="00C46E74"/>
    <w:rsid w:val="00C50F96"/>
    <w:rsid w:val="00C516FF"/>
    <w:rsid w:val="00C535C8"/>
    <w:rsid w:val="00C53980"/>
    <w:rsid w:val="00C5452A"/>
    <w:rsid w:val="00C56B7C"/>
    <w:rsid w:val="00C5729D"/>
    <w:rsid w:val="00C63141"/>
    <w:rsid w:val="00C6336A"/>
    <w:rsid w:val="00C642CB"/>
    <w:rsid w:val="00C6490B"/>
    <w:rsid w:val="00C65F39"/>
    <w:rsid w:val="00C7112F"/>
    <w:rsid w:val="00C72C0B"/>
    <w:rsid w:val="00C7491D"/>
    <w:rsid w:val="00C81D85"/>
    <w:rsid w:val="00C84553"/>
    <w:rsid w:val="00C94822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04653"/>
    <w:rsid w:val="00D12341"/>
    <w:rsid w:val="00D14FB5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6B5"/>
    <w:rsid w:val="00D83D7C"/>
    <w:rsid w:val="00D85925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48C7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676F9"/>
    <w:rsid w:val="00E732B6"/>
    <w:rsid w:val="00E74842"/>
    <w:rsid w:val="00E75939"/>
    <w:rsid w:val="00E77410"/>
    <w:rsid w:val="00E804D8"/>
    <w:rsid w:val="00E81786"/>
    <w:rsid w:val="00E81C00"/>
    <w:rsid w:val="00E83A73"/>
    <w:rsid w:val="00E83C2B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D7DFC"/>
    <w:rsid w:val="00EF1CA4"/>
    <w:rsid w:val="00F0479B"/>
    <w:rsid w:val="00F0616C"/>
    <w:rsid w:val="00F1187E"/>
    <w:rsid w:val="00F13C88"/>
    <w:rsid w:val="00F1550B"/>
    <w:rsid w:val="00F2120A"/>
    <w:rsid w:val="00F22968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2AC7"/>
    <w:rsid w:val="00F651B3"/>
    <w:rsid w:val="00F6703B"/>
    <w:rsid w:val="00F755EB"/>
    <w:rsid w:val="00F75CEE"/>
    <w:rsid w:val="00F80197"/>
    <w:rsid w:val="00F83DCD"/>
    <w:rsid w:val="00F84639"/>
    <w:rsid w:val="00F873AC"/>
    <w:rsid w:val="00F9155A"/>
    <w:rsid w:val="00F9236A"/>
    <w:rsid w:val="00F92998"/>
    <w:rsid w:val="00F95141"/>
    <w:rsid w:val="00FA1142"/>
    <w:rsid w:val="00FA423E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5E90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AA97A-53EF-42BD-9793-AD9D6BD5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  <w:style w:type="character" w:styleId="Sterk">
    <w:name w:val="Strong"/>
    <w:basedOn w:val="Standardskriftforavsnitt"/>
    <w:uiPriority w:val="22"/>
    <w:qFormat/>
    <w:rsid w:val="00981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725E290B.dotm</Template>
  <TotalTime>42</TotalTime>
  <Pages>4</Pages>
  <Words>873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Rønning-Aaby, Anne Gry</cp:lastModifiedBy>
  <cp:revision>6</cp:revision>
  <cp:lastPrinted>2017-03-27T09:04:00Z</cp:lastPrinted>
  <dcterms:created xsi:type="dcterms:W3CDTF">2017-03-27T08:23:00Z</dcterms:created>
  <dcterms:modified xsi:type="dcterms:W3CDTF">2017-03-27T09:04:00Z</dcterms:modified>
</cp:coreProperties>
</file>