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200"/>
        <w:rPr>
          <w:rFonts w:ascii="Calibri" w:hAnsi="Calibri" w:cs="Calibri"/>
          <w:sz w:val="32"/>
          <w:szCs w:val="32"/>
        </w:rPr>
      </w:pPr>
      <w:r>
        <w:rPr>
          <w:rFonts w:cs="Calibri" w:ascii="Calibri" w:hAnsi="Calibri"/>
          <w:b/>
          <w:bCs/>
          <w:sz w:val="32"/>
          <w:szCs w:val="32"/>
        </w:rPr>
        <w:t> </w:t>
      </w:r>
    </w:p>
    <w:p>
      <w:pPr>
        <w:pStyle w:val="NormalWeb"/>
        <w:spacing w:beforeAutospacing="0" w:before="0" w:afterAutospacing="0" w:after="200"/>
        <w:rPr>
          <w:rFonts w:ascii="Calibri" w:hAnsi="Calibri" w:cs="Calibri"/>
          <w:sz w:val="32"/>
          <w:szCs w:val="32"/>
        </w:rPr>
      </w:pPr>
      <w:r>
        <w:rPr>
          <w:rFonts w:cs="Calibri" w:ascii="Calibri" w:hAnsi="Calibri"/>
          <w:b/>
          <w:bCs/>
          <w:sz w:val="32"/>
          <w:szCs w:val="32"/>
        </w:rPr>
        <w:t xml:space="preserve">Møtereferat </w:t>
      </w:r>
    </w:p>
    <w:tbl>
      <w:tblPr>
        <w:tblW w:w="8414" w:type="dxa"/>
        <w:jc w:val="left"/>
        <w:tblInd w:w="4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40" w:type="dxa"/>
          <w:bottom w:w="40" w:type="dxa"/>
          <w:right w:w="60" w:type="dxa"/>
        </w:tblCellMar>
        <w:tblLook w:firstRow="1" w:noVBand="1" w:lastRow="0" w:firstColumn="1" w:lastColumn="0" w:noHBand="0" w:val="04a0"/>
      </w:tblPr>
      <w:tblGrid>
        <w:gridCol w:w="1575"/>
        <w:gridCol w:w="3627"/>
        <w:gridCol w:w="1778"/>
        <w:gridCol w:w="1433"/>
      </w:tblGrid>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Møte</w:t>
            </w:r>
          </w:p>
        </w:tc>
        <w:tc>
          <w:tcPr>
            <w:tcW w:w="362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Styrearbeid 2019-2020</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 xml:space="preserve">Møtedato: </w:t>
            </w:r>
          </w:p>
        </w:tc>
        <w:tc>
          <w:tcPr>
            <w:tcW w:w="143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Tidspunkt:</w:t>
            </w:r>
          </w:p>
        </w:tc>
      </w:tr>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pPr>
            <w:r>
              <w:rPr>
                <w:rFonts w:ascii="Verdana" w:hAnsi="Verdana"/>
                <w:b/>
                <w:bCs/>
                <w:sz w:val="20"/>
                <w:szCs w:val="20"/>
              </w:rPr>
              <w:t>Nr. 5</w:t>
            </w:r>
          </w:p>
        </w:tc>
        <w:tc>
          <w:tcPr>
            <w:tcW w:w="362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pPr>
            <w:r>
              <w:rPr>
                <w:rFonts w:ascii="Verdana" w:hAnsi="Verdana"/>
                <w:b/>
                <w:bCs/>
                <w:sz w:val="20"/>
                <w:szCs w:val="20"/>
              </w:rPr>
              <w:t>23.09.2019</w:t>
            </w:r>
          </w:p>
        </w:tc>
        <w:tc>
          <w:tcPr>
            <w:tcW w:w="143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pPr>
            <w:r>
              <w:rPr>
                <w:rFonts w:ascii="Verdana" w:hAnsi="Verdana"/>
                <w:b/>
                <w:bCs/>
                <w:sz w:val="20"/>
                <w:szCs w:val="20"/>
              </w:rPr>
              <w:t>20.15-22.00</w:t>
            </w:r>
          </w:p>
        </w:tc>
      </w:tr>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 xml:space="preserve">Deltakere: </w:t>
            </w:r>
          </w:p>
        </w:tc>
        <w:tc>
          <w:tcPr>
            <w:tcW w:w="362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rFonts w:ascii="Verdana" w:hAnsi="Verdana"/>
                <w:sz w:val="20"/>
                <w:szCs w:val="20"/>
              </w:rPr>
            </w:pPr>
            <w:r>
              <w:rPr>
                <w:rFonts w:ascii="Verdana" w:hAnsi="Verdana"/>
                <w:sz w:val="20"/>
                <w:szCs w:val="20"/>
              </w:rPr>
              <w:t>Pål, Anne-Gry, Margaret, Johan, Bent, Stein</w:t>
            </w:r>
          </w:p>
          <w:p>
            <w:pPr>
              <w:pStyle w:val="NormalWeb"/>
              <w:spacing w:beforeAutospacing="0" w:before="0" w:afterAutospacing="0" w:after="200"/>
              <w:rPr/>
            </w:pPr>
            <w:r>
              <w:rPr>
                <w:rFonts w:ascii="Verdana" w:hAnsi="Verdana"/>
                <w:sz w:val="20"/>
                <w:szCs w:val="20"/>
              </w:rPr>
              <w:t xml:space="preserve">Oppdatering i gult nedenfor. </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pPr>
            <w:r>
              <w:rPr>
                <w:rFonts w:ascii="Verdana" w:hAnsi="Verdana"/>
                <w:b/>
                <w:bCs/>
                <w:sz w:val="20"/>
                <w:szCs w:val="20"/>
              </w:rPr>
              <w:t>Møtested: BHE</w:t>
            </w:r>
          </w:p>
          <w:p>
            <w:pPr>
              <w:pStyle w:val="NormalWeb"/>
              <w:spacing w:beforeAutospacing="0" w:before="0" w:afterAutospacing="0" w:after="200"/>
              <w:rPr/>
            </w:pPr>
            <w:r>
              <w:rPr>
                <w:rFonts w:ascii="Verdana" w:hAnsi="Verdana"/>
                <w:b/>
                <w:bCs/>
                <w:sz w:val="20"/>
                <w:szCs w:val="20"/>
              </w:rPr>
              <w:t>Referent: BHE</w:t>
            </w:r>
          </w:p>
          <w:p>
            <w:pPr>
              <w:pStyle w:val="NormalWeb"/>
              <w:spacing w:beforeAutospacing="0" w:before="0" w:afterAutospacing="0" w:after="200"/>
              <w:rPr>
                <w:rFonts w:ascii="Verdana" w:hAnsi="Verdana"/>
                <w:b/>
                <w:b/>
                <w:bCs/>
                <w:sz w:val="20"/>
                <w:szCs w:val="20"/>
              </w:rPr>
            </w:pPr>
            <w:r>
              <w:rPr>
                <w:rFonts w:ascii="Verdana" w:hAnsi="Verdana"/>
                <w:b/>
                <w:bCs/>
                <w:sz w:val="20"/>
                <w:szCs w:val="20"/>
              </w:rPr>
            </w:r>
          </w:p>
        </w:tc>
        <w:tc>
          <w:tcPr>
            <w:tcW w:w="143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Calibri" w:hAnsi="Calibri" w:cs="Calibri"/>
              </w:rPr>
            </w:pPr>
            <w:r>
              <w:rPr>
                <w:rFonts w:cs="Calibri" w:ascii="Calibri" w:hAnsi="Calibri"/>
                <w:sz w:val="22"/>
                <w:szCs w:val="22"/>
              </w:rPr>
              <w:t> </w:t>
            </w:r>
          </w:p>
        </w:tc>
      </w:tr>
      <w:tr>
        <w:trPr/>
        <w:tc>
          <w:tcPr>
            <w:tcW w:w="1575"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rFonts w:ascii="Verdana" w:hAnsi="Verdana"/>
                <w:sz w:val="20"/>
                <w:szCs w:val="20"/>
              </w:rPr>
            </w:pPr>
            <w:r>
              <w:rPr>
                <w:rFonts w:ascii="Verdana" w:hAnsi="Verdana"/>
                <w:b/>
                <w:bCs/>
                <w:sz w:val="20"/>
                <w:szCs w:val="20"/>
              </w:rPr>
              <w:t xml:space="preserve">Forfall:  </w:t>
            </w:r>
          </w:p>
        </w:tc>
        <w:tc>
          <w:tcPr>
            <w:tcW w:w="362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200"/>
              <w:rPr/>
            </w:pPr>
            <w:r>
              <w:rPr>
                <w:rFonts w:ascii="Verdana" w:hAnsi="Verdana"/>
                <w:sz w:val="20"/>
                <w:szCs w:val="20"/>
              </w:rPr>
              <w:t>Ingen</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Calibri" w:hAnsi="Calibri" w:cs="Calibri"/>
              </w:rPr>
            </w:pPr>
            <w:r>
              <w:rPr>
                <w:rFonts w:cs="Calibri" w:ascii="Calibri" w:hAnsi="Calibri"/>
                <w:sz w:val="22"/>
                <w:szCs w:val="22"/>
              </w:rPr>
              <w:t> </w:t>
            </w:r>
          </w:p>
        </w:tc>
        <w:tc>
          <w:tcPr>
            <w:tcW w:w="143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Calibri" w:hAnsi="Calibri" w:cs="Calibri"/>
              </w:rPr>
            </w:pPr>
            <w:r>
              <w:rPr>
                <w:rFonts w:cs="Calibri" w:ascii="Calibri" w:hAnsi="Calibri"/>
                <w:sz w:val="22"/>
                <w:szCs w:val="22"/>
              </w:rPr>
              <w:t> </w:t>
            </w:r>
          </w:p>
        </w:tc>
      </w:tr>
    </w:tbl>
    <w:p>
      <w:pPr>
        <w:pStyle w:val="NormalWeb"/>
        <w:spacing w:beforeAutospacing="0" w:before="0" w:afterAutospacing="0" w:after="200"/>
        <w:rPr>
          <w:rFonts w:ascii="Verdana" w:hAnsi="Verdana" w:cs="Calibri"/>
          <w:sz w:val="20"/>
          <w:szCs w:val="20"/>
        </w:rPr>
      </w:pPr>
      <w:r>
        <w:rPr>
          <w:rFonts w:cs="Calibri" w:ascii="Verdana" w:hAnsi="Verdana"/>
          <w:b/>
          <w:bCs/>
          <w:i/>
          <w:iCs/>
          <w:sz w:val="20"/>
          <w:szCs w:val="20"/>
        </w:rPr>
        <w:t> </w:t>
      </w:r>
    </w:p>
    <w:p>
      <w:pPr>
        <w:pStyle w:val="NormalWeb"/>
        <w:spacing w:beforeAutospacing="0" w:before="0" w:afterAutospacing="0" w:after="200"/>
        <w:ind w:left="540" w:hanging="0"/>
        <w:rPr/>
      </w:pPr>
      <w:r>
        <w:rPr>
          <w:rFonts w:cs="Calibri" w:ascii="Verdana" w:hAnsi="Verdana"/>
          <w:b/>
          <w:bCs/>
          <w:i/>
          <w:iCs/>
          <w:sz w:val="20"/>
          <w:szCs w:val="20"/>
        </w:rPr>
        <w:t xml:space="preserve">Hjemmeside: </w:t>
      </w:r>
      <w:hyperlink r:id="rId2">
        <w:r>
          <w:rPr>
            <w:rStyle w:val="Internettlenke"/>
            <w:rFonts w:cs="Calibri" w:ascii="Verdana" w:hAnsi="Verdana"/>
            <w:b/>
            <w:bCs/>
            <w:i/>
            <w:iCs/>
            <w:sz w:val="20"/>
            <w:szCs w:val="20"/>
          </w:rPr>
          <w:t xml:space="preserve">www.maikollen.net </w:t>
        </w:r>
      </w:hyperlink>
    </w:p>
    <w:tbl>
      <w:tblPr>
        <w:tblW w:w="8572" w:type="dxa"/>
        <w:jc w:val="left"/>
        <w:tblInd w:w="522"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40" w:type="dxa"/>
          <w:bottom w:w="40" w:type="dxa"/>
          <w:right w:w="60" w:type="dxa"/>
        </w:tblCellMar>
        <w:tblLook w:firstRow="1" w:noVBand="1" w:lastRow="0" w:firstColumn="1" w:lastColumn="0" w:noHBand="0" w:val="04a0"/>
      </w:tblPr>
      <w:tblGrid>
        <w:gridCol w:w="900"/>
        <w:gridCol w:w="5093"/>
        <w:gridCol w:w="1422"/>
        <w:gridCol w:w="1156"/>
      </w:tblGrid>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en-US"/>
              </w:rPr>
            </w:pPr>
            <w:r>
              <w:rPr>
                <w:rFonts w:ascii="Verdana" w:hAnsi="Verdana"/>
                <w:sz w:val="20"/>
                <w:szCs w:val="20"/>
                <w:lang w:val="en-US"/>
              </w:rPr>
              <w:t>Saksnr.</w:t>
            </w:r>
          </w:p>
          <w:p>
            <w:pPr>
              <w:pStyle w:val="NormalWeb"/>
              <w:spacing w:beforeAutospacing="0" w:before="0" w:afterAutospacing="0" w:after="0"/>
              <w:rPr>
                <w:rFonts w:ascii="Verdana" w:hAnsi="Verdana"/>
                <w:sz w:val="20"/>
                <w:szCs w:val="20"/>
                <w:lang w:val="en-US"/>
              </w:rPr>
            </w:pPr>
            <w:r>
              <w:rPr>
                <w:rFonts w:ascii="Verdana" w:hAnsi="Verdana"/>
                <w:sz w:val="20"/>
                <w:szCs w:val="20"/>
                <w:lang w:val="en-US"/>
              </w:rPr>
              <w:t> </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en-US"/>
              </w:rPr>
            </w:pPr>
            <w:r>
              <w:rPr>
                <w:rFonts w:ascii="Verdana" w:hAnsi="Verdana"/>
                <w:sz w:val="20"/>
                <w:szCs w:val="20"/>
                <w:lang w:val="en-US"/>
              </w:rPr>
              <w:t>Sak</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en-US"/>
              </w:rPr>
            </w:pPr>
            <w:r>
              <w:rPr>
                <w:rFonts w:ascii="Verdana" w:hAnsi="Verdana"/>
                <w:sz w:val="20"/>
                <w:szCs w:val="20"/>
                <w:lang w:val="en-US"/>
              </w:rPr>
              <w:t>Ansv</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en-US"/>
              </w:rPr>
            </w:pPr>
            <w:r>
              <w:rPr>
                <w:rFonts w:ascii="Verdana" w:hAnsi="Verdana"/>
                <w:sz w:val="20"/>
                <w:szCs w:val="20"/>
                <w:lang w:val="en-US"/>
              </w:rPr>
              <w:t>Tidsfrist</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en-US"/>
              </w:rPr>
            </w:pPr>
            <w:r>
              <w:rPr>
                <w:rFonts w:ascii="Verdana" w:hAnsi="Verdana"/>
                <w:sz w:val="20"/>
                <w:szCs w:val="20"/>
                <w:lang w:val="en-US"/>
              </w:rPr>
              <w:t>1</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 xml:space="preserve">Styret for 2019-2020  </w:t>
            </w:r>
          </w:p>
          <w:p>
            <w:pPr>
              <w:pStyle w:val="NormalWeb"/>
              <w:spacing w:beforeAutospacing="0" w:before="0" w:afterAutospacing="0" w:after="0"/>
              <w:rPr>
                <w:rFonts w:ascii="Verdana" w:hAnsi="Verdana"/>
                <w:sz w:val="20"/>
                <w:szCs w:val="20"/>
              </w:rPr>
            </w:pPr>
            <w:r>
              <w:rPr>
                <w:rFonts w:ascii="Verdana" w:hAnsi="Verdana"/>
                <w:b/>
                <w:bCs/>
                <w:sz w:val="20"/>
                <w:szCs w:val="20"/>
              </w:rPr>
              <w:t>Leder: Anne-Gry Rønning-Aaby          AGRA  </w:t>
            </w:r>
          </w:p>
          <w:p>
            <w:pPr>
              <w:pStyle w:val="NormalWeb"/>
              <w:spacing w:beforeAutospacing="0" w:before="0" w:afterAutospacing="0" w:after="0"/>
              <w:rPr>
                <w:rFonts w:ascii="Verdana" w:hAnsi="Verdana"/>
                <w:sz w:val="20"/>
                <w:szCs w:val="20"/>
              </w:rPr>
            </w:pPr>
            <w:r>
              <w:rPr>
                <w:rFonts w:ascii="Verdana" w:hAnsi="Verdana"/>
                <w:b/>
                <w:bCs/>
                <w:sz w:val="20"/>
                <w:szCs w:val="20"/>
              </w:rPr>
              <w:t>Nestleder:  Pål C. Rød                           PCR  </w:t>
            </w:r>
          </w:p>
          <w:p>
            <w:pPr>
              <w:pStyle w:val="NormalWeb"/>
              <w:spacing w:beforeAutospacing="0" w:before="0" w:afterAutospacing="0" w:after="0"/>
              <w:rPr>
                <w:rFonts w:ascii="Verdana" w:hAnsi="Verdana"/>
                <w:sz w:val="20"/>
                <w:szCs w:val="20"/>
              </w:rPr>
            </w:pPr>
            <w:r>
              <w:rPr>
                <w:rFonts w:ascii="Verdana" w:hAnsi="Verdana"/>
                <w:b/>
                <w:bCs/>
                <w:sz w:val="20"/>
                <w:szCs w:val="20"/>
              </w:rPr>
              <w:t>Kasserer: Stein Torsvik                         STO</w:t>
            </w:r>
          </w:p>
          <w:p>
            <w:pPr>
              <w:pStyle w:val="NormalWeb"/>
              <w:spacing w:beforeAutospacing="0" w:before="0" w:afterAutospacing="0" w:after="0"/>
              <w:rPr>
                <w:rFonts w:ascii="Verdana" w:hAnsi="Verdana"/>
                <w:sz w:val="20"/>
                <w:szCs w:val="20"/>
              </w:rPr>
            </w:pPr>
            <w:r>
              <w:rPr>
                <w:rFonts w:ascii="Verdana" w:hAnsi="Verdana"/>
                <w:b/>
                <w:bCs/>
                <w:sz w:val="20"/>
                <w:szCs w:val="20"/>
              </w:rPr>
              <w:t xml:space="preserve">  </w:t>
            </w:r>
          </w:p>
          <w:p>
            <w:pPr>
              <w:pStyle w:val="NormalWeb"/>
              <w:spacing w:beforeAutospacing="0" w:before="0" w:afterAutospacing="0" w:after="0"/>
              <w:rPr>
                <w:rFonts w:ascii="Verdana" w:hAnsi="Verdana"/>
                <w:sz w:val="20"/>
                <w:szCs w:val="20"/>
              </w:rPr>
            </w:pPr>
            <w:r>
              <w:rPr>
                <w:rFonts w:ascii="Verdana" w:hAnsi="Verdana"/>
                <w:b/>
                <w:bCs/>
                <w:sz w:val="20"/>
                <w:szCs w:val="20"/>
              </w:rPr>
              <w:t>Styremedlem: Bent Haughem               BHE</w:t>
            </w:r>
          </w:p>
          <w:p>
            <w:pPr>
              <w:pStyle w:val="NormalWeb"/>
              <w:spacing w:beforeAutospacing="0" w:before="0" w:afterAutospacing="0" w:after="0"/>
              <w:rPr>
                <w:rFonts w:ascii="Verdana" w:hAnsi="Verdana"/>
                <w:sz w:val="20"/>
                <w:szCs w:val="20"/>
                <w:lang w:val="sv-SE"/>
              </w:rPr>
            </w:pPr>
            <w:r>
              <w:rPr>
                <w:rFonts w:ascii="Verdana" w:hAnsi="Verdana"/>
                <w:b/>
                <w:bCs/>
                <w:sz w:val="20"/>
                <w:szCs w:val="20"/>
                <w:lang w:val="sv-SE"/>
              </w:rPr>
              <w:t>Styremedlem: Johan Bengte                 JOB</w:t>
            </w:r>
          </w:p>
          <w:p>
            <w:pPr>
              <w:pStyle w:val="NormalWeb"/>
              <w:spacing w:beforeAutospacing="0" w:before="0" w:afterAutospacing="0" w:after="0"/>
              <w:rPr>
                <w:rFonts w:ascii="Verdana" w:hAnsi="Verdana"/>
                <w:sz w:val="20"/>
                <w:szCs w:val="20"/>
                <w:lang w:val="sv-SE"/>
              </w:rPr>
            </w:pPr>
            <w:r>
              <w:rPr>
                <w:rFonts w:ascii="Verdana" w:hAnsi="Verdana"/>
                <w:b/>
                <w:bCs/>
                <w:sz w:val="20"/>
                <w:szCs w:val="20"/>
                <w:lang w:val="sv-SE"/>
              </w:rPr>
              <w:t>Vara: Margaret Letnes                           MAL</w:t>
            </w:r>
          </w:p>
          <w:p>
            <w:pPr>
              <w:pStyle w:val="NormalWeb"/>
              <w:spacing w:beforeAutospacing="0" w:before="0" w:afterAutospacing="0" w:after="0"/>
              <w:rPr>
                <w:rFonts w:ascii="Calibri" w:hAnsi="Calibri" w:cs="Calibri"/>
                <w:b/>
                <w:b/>
                <w:bCs/>
                <w:lang w:val="sv-SE"/>
              </w:rPr>
            </w:pPr>
            <w:r>
              <w:rPr>
                <w:rFonts w:cs="Calibri" w:ascii="Calibri" w:hAnsi="Calibri"/>
                <w:b/>
                <w:bCs/>
                <w:sz w:val="22"/>
                <w:szCs w:val="22"/>
                <w:lang w:val="sv-SE"/>
              </w:rPr>
              <w:t> </w:t>
            </w:r>
          </w:p>
          <w:p>
            <w:pPr>
              <w:pStyle w:val="NormalWeb"/>
              <w:spacing w:beforeAutospacing="0" w:before="0" w:afterAutospacing="0" w:after="0"/>
              <w:rPr>
                <w:rFonts w:ascii="Calibri" w:hAnsi="Calibri" w:cs="Calibri"/>
                <w:bCs/>
                <w:lang w:val="sv-SE"/>
              </w:rPr>
            </w:pPr>
            <w:r>
              <w:rPr>
                <w:rFonts w:cs="Calibri" w:ascii="Calibri" w:hAnsi="Calibri"/>
                <w:bCs/>
                <w:lang w:val="sv-SE"/>
              </w:rPr>
            </w:r>
          </w:p>
          <w:p>
            <w:pPr>
              <w:pStyle w:val="NormalWeb"/>
              <w:spacing w:beforeAutospacing="0" w:before="0" w:afterAutospacing="0" w:after="0"/>
              <w:rPr>
                <w:rFonts w:ascii="Verdana" w:hAnsi="Verdana"/>
                <w:sz w:val="20"/>
                <w:szCs w:val="20"/>
              </w:rPr>
            </w:pPr>
            <w:r>
              <w:rPr>
                <w:rFonts w:ascii="Verdana" w:hAnsi="Verdana"/>
                <w:b/>
                <w:bCs/>
                <w:sz w:val="20"/>
                <w:szCs w:val="20"/>
              </w:rPr>
              <w:t>Plan for kommende møter; tid og sted:</w:t>
            </w:r>
          </w:p>
          <w:p>
            <w:pPr>
              <w:pStyle w:val="NormalWeb"/>
              <w:spacing w:beforeAutospacing="0" w:before="0" w:afterAutospacing="0" w:after="0"/>
              <w:rPr>
                <w:rFonts w:ascii="Verdana" w:hAnsi="Verdana"/>
                <w:sz w:val="20"/>
                <w:szCs w:val="20"/>
              </w:rPr>
            </w:pPr>
            <w:r>
              <w:rPr>
                <w:rFonts w:ascii="Verdana" w:hAnsi="Verdana"/>
                <w:sz w:val="20"/>
                <w:szCs w:val="20"/>
              </w:rPr>
              <w:t>[29. april kl 1800 – Befaring før møte PCR]</w:t>
            </w:r>
          </w:p>
          <w:p>
            <w:pPr>
              <w:pStyle w:val="NormalWeb"/>
              <w:spacing w:beforeAutospacing="0" w:before="0" w:afterAutospacing="0" w:after="0"/>
              <w:rPr/>
            </w:pPr>
            <w:r>
              <w:rPr>
                <w:rFonts w:ascii="Verdana" w:hAnsi="Verdana"/>
                <w:sz w:val="20"/>
                <w:szCs w:val="20"/>
              </w:rPr>
              <w:t>[28. aug kl 2000 - STO gbv 229]</w:t>
            </w:r>
          </w:p>
          <w:p>
            <w:pPr>
              <w:pStyle w:val="NormalWeb"/>
              <w:spacing w:beforeAutospacing="0" w:before="0" w:afterAutospacing="0" w:after="0"/>
              <w:rPr/>
            </w:pPr>
            <w:r>
              <w:rPr>
                <w:rFonts w:ascii="Verdana" w:hAnsi="Verdana"/>
                <w:sz w:val="20"/>
                <w:szCs w:val="20"/>
              </w:rPr>
              <w:t>[25. sept kl 2015 - BHE gbv 233]</w:t>
            </w:r>
          </w:p>
          <w:p>
            <w:pPr>
              <w:pStyle w:val="NormalWeb"/>
              <w:spacing w:beforeAutospacing="0" w:before="0" w:afterAutospacing="0" w:after="0"/>
              <w:rPr/>
            </w:pPr>
            <w:r>
              <w:rPr>
                <w:rFonts w:ascii="Verdana" w:hAnsi="Verdana"/>
                <w:sz w:val="20"/>
                <w:szCs w:val="20"/>
              </w:rPr>
              <w:t>28. okt  kl 2015 - AGRA gbv 319</w:t>
            </w:r>
          </w:p>
          <w:p>
            <w:pPr>
              <w:pStyle w:val="NormalWeb"/>
              <w:spacing w:beforeAutospacing="0" w:before="0" w:afterAutospacing="0" w:after="0"/>
              <w:rPr/>
            </w:pPr>
            <w:r>
              <w:rPr>
                <w:rFonts w:ascii="Verdana" w:hAnsi="Verdana"/>
                <w:sz w:val="20"/>
                <w:szCs w:val="20"/>
              </w:rPr>
              <w:t>25. nov kl 2015 - MAL gbv 246</w:t>
            </w:r>
          </w:p>
          <w:p>
            <w:pPr>
              <w:pStyle w:val="NormalWeb"/>
              <w:spacing w:beforeAutospacing="0" w:before="0" w:afterAutospacing="0" w:after="0"/>
              <w:rPr/>
            </w:pPr>
            <w:r>
              <w:rPr>
                <w:rFonts w:ascii="Verdana" w:hAnsi="Verdana"/>
                <w:sz w:val="20"/>
                <w:szCs w:val="20"/>
              </w:rPr>
              <w:t>27. jan kl 2015 - JOB gbv 169</w:t>
            </w:r>
          </w:p>
          <w:p>
            <w:pPr>
              <w:pStyle w:val="NormalWeb"/>
              <w:spacing w:beforeAutospacing="0" w:before="0" w:afterAutospacing="0" w:after="0"/>
              <w:rPr/>
            </w:pPr>
            <w:r>
              <w:rPr>
                <w:rFonts w:ascii="Verdana" w:hAnsi="Verdana"/>
                <w:sz w:val="20"/>
                <w:szCs w:val="20"/>
              </w:rPr>
              <w:t>26. feb kl 2015 - PCR gbv 177</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b/>
                <w:bCs/>
                <w:sz w:val="20"/>
                <w:szCs w:val="20"/>
              </w:rPr>
              <w:t>Årsmøte</w:t>
            </w:r>
            <w:r>
              <w:rPr>
                <w:rFonts w:ascii="Verdana" w:hAnsi="Verdana"/>
                <w:sz w:val="20"/>
                <w:szCs w:val="20"/>
              </w:rPr>
              <w:t>: 11. mars 2020 kl 1900</w:t>
            </w:r>
          </w:p>
          <w:p>
            <w:pPr>
              <w:pStyle w:val="NormalWeb"/>
              <w:spacing w:beforeAutospacing="0" w:before="0" w:afterAutospacing="0" w:after="0"/>
              <w:rPr>
                <w:rFonts w:ascii="Verdana" w:hAnsi="Verdana"/>
                <w:sz w:val="20"/>
                <w:szCs w:val="20"/>
              </w:rPr>
            </w:pPr>
            <w:r>
              <w:rPr>
                <w:rFonts w:ascii="Verdana" w:hAnsi="Verdana"/>
                <w:i/>
                <w:iCs/>
                <w:sz w:val="20"/>
                <w:szCs w:val="20"/>
              </w:rPr>
              <w:t> </w:t>
            </w:r>
          </w:p>
          <w:p>
            <w:pPr>
              <w:pStyle w:val="NormalWeb"/>
              <w:spacing w:beforeAutospacing="0" w:before="0" w:afterAutospacing="0" w:after="0"/>
              <w:rPr>
                <w:rFonts w:ascii="Verdana" w:hAnsi="Verdana"/>
                <w:sz w:val="20"/>
                <w:szCs w:val="20"/>
              </w:rPr>
            </w:pPr>
            <w:r>
              <w:rPr>
                <w:rFonts w:ascii="Verdana" w:hAnsi="Verdana"/>
                <w:b/>
                <w:bCs/>
                <w:sz w:val="20"/>
                <w:szCs w:val="20"/>
              </w:rPr>
              <w:t>Dugnad</w:t>
            </w:r>
            <w:r>
              <w:rPr>
                <w:rFonts w:ascii="Verdana" w:hAnsi="Verdana"/>
                <w:sz w:val="20"/>
                <w:szCs w:val="20"/>
              </w:rPr>
              <w:t>: 7. mai 2019 kl 1800</w:t>
            </w:r>
          </w:p>
          <w:p>
            <w:pPr>
              <w:pStyle w:val="NormalWeb"/>
              <w:spacing w:beforeAutospacing="0" w:before="0" w:afterAutospacing="0" w:after="0"/>
              <w:rPr>
                <w:rFonts w:ascii="Verdana" w:hAnsi="Verdana"/>
                <w:sz w:val="20"/>
                <w:szCs w:val="20"/>
              </w:rPr>
            </w:pPr>
            <w:r>
              <w:rPr>
                <w:rFonts w:ascii="Verdana" w:hAnsi="Verdana"/>
                <w:sz w:val="20"/>
                <w:szCs w:val="20"/>
              </w:rPr>
              <w:t xml:space="preserve">  </w:t>
            </w:r>
          </w:p>
          <w:p>
            <w:pPr>
              <w:pStyle w:val="NormalWeb"/>
              <w:spacing w:beforeAutospacing="0" w:before="0" w:afterAutospacing="0" w:after="0"/>
              <w:rPr>
                <w:rFonts w:ascii="Verdana" w:hAnsi="Verdana"/>
                <w:sz w:val="20"/>
                <w:szCs w:val="20"/>
              </w:rPr>
            </w:pPr>
            <w:r>
              <w:rPr>
                <w:rFonts w:ascii="Verdana" w:hAnsi="Verdana"/>
                <w:b/>
                <w:bCs/>
                <w:sz w:val="20"/>
                <w:szCs w:val="20"/>
              </w:rPr>
              <w:t xml:space="preserve">Ansvarsfordeling: </w:t>
            </w:r>
          </w:p>
          <w:p>
            <w:pPr>
              <w:pStyle w:val="NormalWeb"/>
              <w:spacing w:beforeAutospacing="0" w:before="0" w:afterAutospacing="0" w:after="0"/>
              <w:rPr>
                <w:rFonts w:ascii="Verdana" w:hAnsi="Verdana"/>
                <w:sz w:val="20"/>
                <w:szCs w:val="20"/>
              </w:rPr>
            </w:pPr>
            <w:r>
              <w:rPr>
                <w:rFonts w:ascii="Verdana" w:hAnsi="Verdana"/>
                <w:sz w:val="20"/>
                <w:szCs w:val="20"/>
              </w:rPr>
              <w:t>AGRA Styresaker – brev, vakthold, Telenor, uteareal mv.</w:t>
            </w:r>
          </w:p>
          <w:p>
            <w:pPr>
              <w:pStyle w:val="NormalWeb"/>
              <w:spacing w:beforeAutospacing="0" w:before="0" w:afterAutospacing="0" w:after="0"/>
              <w:rPr>
                <w:rFonts w:ascii="Verdana" w:hAnsi="Verdana"/>
                <w:sz w:val="20"/>
                <w:szCs w:val="20"/>
              </w:rPr>
            </w:pPr>
            <w:r>
              <w:rPr>
                <w:rFonts w:ascii="Verdana" w:hAnsi="Verdana"/>
                <w:sz w:val="20"/>
                <w:szCs w:val="20"/>
              </w:rPr>
              <w:t xml:space="preserve">PCR Snø/strøavtale, veinett og vedlikehold </w:t>
            </w:r>
          </w:p>
          <w:p>
            <w:pPr>
              <w:pStyle w:val="NormalWeb"/>
              <w:spacing w:beforeAutospacing="0" w:before="0" w:afterAutospacing="0" w:after="0"/>
              <w:rPr>
                <w:rFonts w:ascii="Verdana" w:hAnsi="Verdana"/>
                <w:sz w:val="20"/>
                <w:szCs w:val="20"/>
              </w:rPr>
            </w:pPr>
            <w:r>
              <w:rPr>
                <w:rFonts w:ascii="Verdana" w:hAnsi="Verdana"/>
                <w:sz w:val="20"/>
                <w:szCs w:val="20"/>
              </w:rPr>
              <w:t>STO Regnskap/budsjett, medlemsregister</w:t>
            </w:r>
          </w:p>
          <w:p>
            <w:pPr>
              <w:pStyle w:val="NormalWeb"/>
              <w:spacing w:beforeAutospacing="0" w:before="0" w:afterAutospacing="0" w:after="0"/>
              <w:rPr>
                <w:rFonts w:ascii="Verdana" w:hAnsi="Verdana"/>
                <w:sz w:val="20"/>
                <w:szCs w:val="20"/>
              </w:rPr>
            </w:pPr>
            <w:r>
              <w:rPr>
                <w:rFonts w:ascii="Verdana" w:hAnsi="Verdana"/>
                <w:sz w:val="20"/>
                <w:szCs w:val="20"/>
              </w:rPr>
              <w:t>BHE Nettside, rodeledere, postkasser, veinett/vedlikehold med PCR</w:t>
            </w:r>
          </w:p>
          <w:p>
            <w:pPr>
              <w:pStyle w:val="NormalWeb"/>
              <w:spacing w:beforeAutospacing="0" w:before="0" w:afterAutospacing="0" w:after="0"/>
              <w:rPr>
                <w:rFonts w:ascii="Verdana" w:hAnsi="Verdana"/>
                <w:sz w:val="20"/>
                <w:szCs w:val="20"/>
              </w:rPr>
            </w:pPr>
            <w:r>
              <w:rPr>
                <w:rFonts w:ascii="Verdana" w:hAnsi="Verdana"/>
                <w:sz w:val="20"/>
                <w:szCs w:val="20"/>
              </w:rPr>
              <w:t>JOB Telenor, lekeplass</w:t>
            </w:r>
          </w:p>
          <w:p>
            <w:pPr>
              <w:pStyle w:val="NormalWeb"/>
              <w:spacing w:beforeAutospacing="0" w:before="0" w:afterAutospacing="0" w:after="0"/>
              <w:rPr>
                <w:rFonts w:ascii="Verdana" w:hAnsi="Verdana"/>
                <w:sz w:val="20"/>
                <w:szCs w:val="20"/>
              </w:rPr>
            </w:pPr>
            <w:r>
              <w:rPr>
                <w:rFonts w:ascii="Verdana" w:hAnsi="Verdana"/>
                <w:sz w:val="20"/>
                <w:szCs w:val="20"/>
              </w:rPr>
              <w:t>MAL Gressklippavtale, lekeplass med JOB</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 xml:space="preserve">   </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 </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2</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Økonomistatus</w:t>
            </w:r>
          </w:p>
          <w:p>
            <w:pPr>
              <w:pStyle w:val="NormalWeb"/>
              <w:spacing w:beforeAutospacing="0" w:before="0" w:afterAutospacing="0" w:after="0"/>
              <w:rPr/>
            </w:pPr>
            <w:r>
              <w:rPr>
                <w:rFonts w:ascii="Verdana" w:hAnsi="Verdana"/>
                <w:sz w:val="20"/>
                <w:szCs w:val="20"/>
                <w:highlight w:val="yellow"/>
              </w:rPr>
              <w:t>2 medlemmer har ennå ikke betalt kontingent.</w:t>
            </w:r>
          </w:p>
          <w:p>
            <w:pPr>
              <w:pStyle w:val="NormalWeb"/>
              <w:spacing w:beforeAutospacing="0" w:before="0" w:afterAutospacing="0" w:after="0"/>
              <w:rPr/>
            </w:pPr>
            <w:r>
              <w:rPr>
                <w:rFonts w:ascii="Verdana" w:hAnsi="Verdana"/>
                <w:sz w:val="20"/>
                <w:szCs w:val="20"/>
                <w:highlight w:val="yellow"/>
              </w:rPr>
              <w:t>Generelt god økonomi med en prognose ca 1.000 bedre enn budsjettert, hovedsakelig grunnet lavere kostnader til Telenor enn budsjettert. Se vedlegg.</w:t>
            </w:r>
          </w:p>
          <w:p>
            <w:pPr>
              <w:pStyle w:val="NormalWeb"/>
              <w:spacing w:beforeAutospacing="0" w:before="0" w:afterAutospacing="0" w:after="0"/>
              <w:rPr>
                <w:rFonts w:ascii="Verdana" w:hAnsi="Verdana"/>
                <w:sz w:val="20"/>
                <w:szCs w:val="20"/>
              </w:rPr>
            </w:pPr>
            <w:r>
              <w:rPr>
                <w:rFonts w:ascii="Verdana" w:hAnsi="Verdana"/>
                <w:sz w:val="20"/>
                <w:szCs w:val="20"/>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STO</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Løpende</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 xml:space="preserve"> </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3</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Fonts w:ascii="Verdana" w:hAnsi="Verdana"/>
                <w:b/>
                <w:bCs/>
                <w:sz w:val="20"/>
                <w:szCs w:val="20"/>
              </w:rPr>
              <w:t>Dugnad</w:t>
            </w:r>
          </w:p>
          <w:p>
            <w:pPr>
              <w:pStyle w:val="NormalWeb"/>
              <w:spacing w:beforeAutospacing="0" w:before="0" w:afterAutospacing="0" w:after="0"/>
              <w:rPr>
                <w:rFonts w:ascii="Verdana" w:hAnsi="Verdana"/>
                <w:b/>
                <w:b/>
                <w:bCs/>
                <w:sz w:val="20"/>
                <w:szCs w:val="20"/>
              </w:rPr>
            </w:pPr>
            <w:r>
              <w:rPr>
                <w:rFonts w:ascii="Verdana" w:hAnsi="Verdana"/>
                <w:b/>
                <w:bCs/>
                <w:sz w:val="20"/>
                <w:szCs w:val="20"/>
              </w:rPr>
            </w:r>
          </w:p>
          <w:p>
            <w:pPr>
              <w:pStyle w:val="NormalWeb"/>
              <w:spacing w:beforeAutospacing="0" w:before="0" w:afterAutospacing="0" w:after="0"/>
              <w:rPr>
                <w:b w:val="false"/>
                <w:b w:val="false"/>
                <w:bCs w:val="false"/>
              </w:rPr>
            </w:pPr>
            <w:r>
              <w:rPr>
                <w:rFonts w:ascii="Verdana" w:hAnsi="Verdana"/>
                <w:b w:val="false"/>
                <w:bCs w:val="false"/>
                <w:sz w:val="20"/>
                <w:szCs w:val="20"/>
              </w:rPr>
              <w:t>Neste dugnad 2019 er fastsatt til 7. mai kl 1800</w:t>
            </w:r>
          </w:p>
          <w:p>
            <w:pPr>
              <w:pStyle w:val="NormalWeb"/>
              <w:spacing w:beforeAutospacing="0" w:before="0" w:afterAutospacing="0" w:after="0"/>
              <w:rPr/>
            </w:pPr>
            <w:r>
              <w:rPr>
                <w:rFonts w:ascii="Verdana" w:hAnsi="Verdana"/>
                <w:sz w:val="20"/>
                <w:szCs w:val="20"/>
              </w:rPr>
              <w:t>Styret har hatt befaring med i rodene sammen med respektive rodeledere. PCR skriver oppsummering og særskilte punkter for oppfølging på dugnad. BEH sender dette til rodeledere.</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 xml:space="preserve">Feiing av internveier og gjesteparkering ble utført 24. april. Ev. mindre områder følges opp på dugnad.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pPr>
            <w:r>
              <w:rPr>
                <w:rFonts w:ascii="Verdana" w:hAnsi="Verdana"/>
                <w:sz w:val="20"/>
                <w:szCs w:val="20"/>
              </w:rPr>
              <w:t>PCR bestiller bark. Det bestilles også to containere, en til hageavfall og en til restavfall siden det skal fjernes ting fra lekeplasser. Containerne er primært til avfall fra fellesområdene, men det er mulig for beboere å benytte container dersom det er ledig plass etter at dugnaden er over.]</w:t>
            </w:r>
          </w:p>
          <w:p>
            <w:pPr>
              <w:pStyle w:val="NormalWeb"/>
              <w:spacing w:beforeAutospacing="0" w:before="0" w:afterAutospacing="0" w:after="0"/>
              <w:rPr/>
            </w:pPr>
            <w:r>
              <w:rPr>
                <w:rFonts w:ascii="Verdana" w:hAnsi="Verdana"/>
                <w:sz w:val="20"/>
                <w:szCs w:val="20"/>
                <w:highlight w:val="white"/>
              </w:rPr>
              <w:t>[28.8]: Dugnad gjennomført som planlagt.</w:t>
            </w:r>
            <w:r>
              <w:rPr>
                <w:rFonts w:ascii="Verdana" w:hAnsi="Verdana"/>
                <w:sz w:val="20"/>
                <w:szCs w:val="20"/>
                <w:highlight w:val="yellow"/>
              </w:rPr>
              <w:t xml:space="preserve"> Kun behov for 1 container neste år da den ene ble returnert tom ?</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Mai 2019</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Calibri" w:hAnsi="Calibri" w:cs="Calibri"/>
              </w:rPr>
            </w:pPr>
            <w:r>
              <w:rPr>
                <w:rFonts w:cs="Calibri" w:ascii="Calibri" w:hAnsi="Calibri"/>
              </w:rPr>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4</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Vedlikehold/asfaltering</w:t>
            </w:r>
          </w:p>
          <w:p>
            <w:pPr>
              <w:pStyle w:val="NormalWeb"/>
              <w:spacing w:beforeAutospacing="0" w:before="0" w:afterAutospacing="0" w:after="0"/>
              <w:rPr/>
            </w:pPr>
            <w:r>
              <w:rPr>
                <w:rFonts w:ascii="Verdana" w:hAnsi="Verdana"/>
                <w:sz w:val="20"/>
                <w:szCs w:val="20"/>
              </w:rPr>
              <w:t>Asfaltering 2019, jf. årsmøtevedtak og tidligere styrevedtak:</w:t>
            </w:r>
          </w:p>
          <w:p>
            <w:pPr>
              <w:pStyle w:val="NormalWeb"/>
              <w:spacing w:beforeAutospacing="0" w:before="0" w:afterAutospacing="0" w:after="0"/>
              <w:rPr>
                <w:rFonts w:ascii="Verdana" w:hAnsi="Verdana"/>
                <w:sz w:val="20"/>
                <w:szCs w:val="20"/>
              </w:rPr>
            </w:pPr>
            <w:r>
              <w:rPr/>
            </w:r>
          </w:p>
          <w:p>
            <w:pPr>
              <w:pStyle w:val="NormalWeb"/>
              <w:spacing w:beforeAutospacing="0" w:before="0" w:afterAutospacing="0" w:after="0"/>
              <w:rPr/>
            </w:pPr>
            <w:r>
              <w:rPr>
                <w:rFonts w:ascii="Verdana" w:hAnsi="Verdana"/>
                <w:sz w:val="20"/>
                <w:szCs w:val="20"/>
                <w:highlight w:val="yellow"/>
              </w:rPr>
              <w:t>Vedtak på årsmøtet 2018:</w:t>
            </w:r>
          </w:p>
          <w:p>
            <w:pPr>
              <w:pStyle w:val="NormalWeb"/>
              <w:spacing w:beforeAutospacing="0" w:before="0" w:afterAutospacing="0" w:after="0"/>
              <w:rPr/>
            </w:pPr>
            <w:r>
              <w:rPr>
                <w:rFonts w:ascii="Verdana" w:hAnsi="Verdana"/>
                <w:i/>
                <w:iCs/>
                <w:sz w:val="20"/>
                <w:szCs w:val="20"/>
                <w:highlight w:val="yellow"/>
              </w:rPr>
              <w:t>7</w:t>
            </w:r>
            <w:r>
              <w:rPr>
                <w:rFonts w:ascii="Verdana" w:hAnsi="Verdana"/>
                <w:i/>
                <w:iCs/>
                <w:sz w:val="20"/>
                <w:szCs w:val="20"/>
                <w:highlight w:val="yellow"/>
              </w:rPr>
              <w:t>.2 Asfaltering</w:t>
            </w:r>
          </w:p>
          <w:p>
            <w:pPr>
              <w:pStyle w:val="NormalWeb"/>
              <w:spacing w:beforeAutospacing="0" w:before="0" w:afterAutospacing="0" w:after="0"/>
              <w:rPr/>
            </w:pPr>
            <w:r>
              <w:rPr>
                <w:rFonts w:ascii="Verdana" w:hAnsi="Verdana"/>
                <w:i/>
                <w:iCs/>
                <w:sz w:val="20"/>
                <w:szCs w:val="20"/>
                <w:highlight w:val="yellow"/>
              </w:rPr>
              <w:t xml:space="preserve">Styret la fram en plan(*) for asfaltarbeidet de nærmeste 5 årene. Det startes opp med gangveien ned mot Leirskallen (rode III) i 2018, samt utbedring av nødvendige fartsdumper etc. I 2019 starter man opp med rode IV fra Granebakken og nedover. Planen er ferdigstillelse i løpet av 2022. </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p>
            <w:pPr>
              <w:pStyle w:val="NormalWeb"/>
              <w:spacing w:beforeAutospacing="0" w:before="0" w:afterAutospacing="0" w:after="0"/>
              <w:rPr/>
            </w:pPr>
            <w:r>
              <w:rPr>
                <w:rFonts w:ascii="Verdana" w:hAnsi="Verdana"/>
                <w:i/>
                <w:iCs/>
                <w:sz w:val="20"/>
                <w:szCs w:val="20"/>
                <w:highlight w:val="yellow"/>
                <w:u w:val="single"/>
              </w:rPr>
              <w:t>Vedtak : Styrets forslag ble enstemmig vedtatt.</w:t>
            </w:r>
          </w:p>
          <w:p>
            <w:pPr>
              <w:pStyle w:val="NormalWeb"/>
              <w:spacing w:beforeAutospacing="0" w:before="0" w:afterAutospacing="0" w:after="0"/>
              <w:rPr/>
            </w:pPr>
            <w:r>
              <w:rPr>
                <w:rFonts w:ascii="Verdana" w:hAnsi="Verdana"/>
                <w:i/>
                <w:iCs/>
                <w:sz w:val="20"/>
                <w:szCs w:val="20"/>
                <w:highlight w:val="yellow"/>
                <w:u w:val="single"/>
              </w:rPr>
              <w:t>(*) : Noen som har dette vedlegget?</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Følges opp, avtaler med SUMO.</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1. Asfaltering Rode III fra Beverly og opp mot rundkjøringen så langt det er behov for utbedring og innenfor avsatt budsjett. Det er overført midler fra 2018. Rist ved gangsti beholdes. Beholde drenering av vann mot vei. Fortsatt sørge for fartshump øverst ved lekeplass. Kontakte de i roden som har avtalt asfaltering, slik at plass foran hus er klare og ryddet.</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Det er avtalt befaring med SUMO 2. mai. 2019, tidspunkt for asfaltering blir avtalt i etterkant av møtet. Rodeledere informeres om oppstart og informerer beboere i roden som har avtalt asfaltering.</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pPr>
            <w:r>
              <w:rPr>
                <w:rFonts w:ascii="Verdana" w:hAnsi="Verdana"/>
                <w:sz w:val="20"/>
                <w:szCs w:val="20"/>
              </w:rPr>
              <w:t>Ny merking av veier/parkering foretas etter asfaltering. |Merkemaskin står hos Jarle i 315. Det kjøpes inn maling til markering når dette skal gjennomføres.</w:t>
            </w:r>
          </w:p>
          <w:p>
            <w:pPr>
              <w:pStyle w:val="NormalWeb"/>
              <w:spacing w:beforeAutospacing="0" w:before="0" w:afterAutospacing="0" w:after="0"/>
              <w:rPr/>
            </w:pPr>
            <w:r>
              <w:rPr>
                <w:rFonts w:ascii="Verdana" w:hAnsi="Verdana"/>
                <w:sz w:val="20"/>
                <w:szCs w:val="20"/>
              </w:rPr>
              <w:t>2. Asfaltering rode IV – starter øverst ved oppslagstavle. Det ses på hvor det er behov under befaring med SUMO.</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highlight w:val="white"/>
              </w:rPr>
            </w:pPr>
            <w:r>
              <w:rPr>
                <w:rFonts w:ascii="Verdana" w:hAnsi="Verdana"/>
                <w:sz w:val="20"/>
                <w:szCs w:val="20"/>
                <w:highlight w:val="white"/>
              </w:rPr>
              <w:t>28.8: Behandles neste møte</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p>
            <w:pPr>
              <w:pStyle w:val="NormalWeb"/>
              <w:spacing w:beforeAutospacing="0" w:before="0" w:afterAutospacing="0" w:after="0"/>
              <w:rPr/>
            </w:pPr>
            <w:r>
              <w:rPr>
                <w:rFonts w:ascii="Verdana" w:hAnsi="Verdana"/>
                <w:sz w:val="20"/>
                <w:szCs w:val="20"/>
                <w:highlight w:val="yellow"/>
              </w:rPr>
              <w:t>Status pr. September 2019 :</w:t>
            </w:r>
          </w:p>
          <w:p>
            <w:pPr>
              <w:pStyle w:val="NormalWeb"/>
              <w:spacing w:beforeAutospacing="0" w:before="0" w:afterAutospacing="0" w:after="0"/>
              <w:rPr/>
            </w:pPr>
            <w:r>
              <w:rPr>
                <w:rFonts w:ascii="Verdana" w:hAnsi="Verdana"/>
                <w:sz w:val="20"/>
                <w:szCs w:val="20"/>
                <w:highlight w:val="yellow"/>
              </w:rPr>
              <w:t>Rode III er ferdig asfaltert fra bunn og opp ved parkeringen (som ikke ble asfaltert).</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p>
            <w:pPr>
              <w:pStyle w:val="NormalWeb"/>
              <w:spacing w:beforeAutospacing="0" w:before="0" w:afterAutospacing="0" w:after="0"/>
              <w:rPr/>
            </w:pPr>
            <w:r>
              <w:rPr>
                <w:rFonts w:ascii="Verdana" w:hAnsi="Verdana"/>
                <w:sz w:val="20"/>
                <w:szCs w:val="20"/>
                <w:highlight w:val="yellow"/>
              </w:rPr>
              <w:t>Alle andre roder gjenstår.</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p>
            <w:pPr>
              <w:pStyle w:val="NormalWeb"/>
              <w:spacing w:beforeAutospacing="0" w:before="0" w:afterAutospacing="0" w:after="0"/>
              <w:rPr/>
            </w:pPr>
            <w:r>
              <w:rPr>
                <w:rFonts w:ascii="Verdana" w:hAnsi="Verdana"/>
                <w:sz w:val="20"/>
                <w:szCs w:val="20"/>
                <w:highlight w:val="yellow"/>
              </w:rPr>
              <w:t>Pål/Bent måler opp rodene og kalkulerer prisen for hver rode.</w:t>
            </w:r>
          </w:p>
          <w:p>
            <w:pPr>
              <w:pStyle w:val="NormalWeb"/>
              <w:spacing w:beforeAutospacing="0" w:before="0" w:afterAutospacing="0" w:after="0"/>
              <w:rPr/>
            </w:pPr>
            <w:r>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da-DK"/>
              </w:rPr>
            </w:pPr>
            <w:r>
              <w:rPr>
                <w:rFonts w:ascii="Verdana" w:hAnsi="Verdana"/>
                <w:sz w:val="20"/>
                <w:szCs w:val="20"/>
                <w:lang w:val="da-DK"/>
              </w:rPr>
              <w:t>PCR</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xml:space="preserve">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xml:space="preserve">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p>
            <w:pPr>
              <w:pStyle w:val="NormalWeb"/>
              <w:spacing w:beforeAutospacing="0" w:before="0" w:afterAutospacing="0" w:after="0"/>
              <w:rPr>
                <w:rFonts w:ascii="Verdana" w:hAnsi="Verdana"/>
                <w:sz w:val="20"/>
                <w:szCs w:val="20"/>
                <w:lang w:val="da-DK"/>
              </w:rPr>
            </w:pPr>
            <w:r>
              <w:rPr>
                <w:rFonts w:ascii="Verdana" w:hAnsi="Verdana"/>
                <w:sz w:val="20"/>
                <w:szCs w:val="20"/>
                <w:lang w:val="da-DK"/>
              </w:rPr>
              <w:t> </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lang w:val="da-DK"/>
              </w:rPr>
            </w:pPr>
            <w:r>
              <w:rPr>
                <w:rFonts w:ascii="Verdana" w:hAnsi="Verdana"/>
                <w:sz w:val="20"/>
                <w:szCs w:val="20"/>
              </w:rPr>
              <w:t>Vår 2019</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5</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Årsmøte</w:t>
            </w:r>
          </w:p>
          <w:p>
            <w:pPr>
              <w:pStyle w:val="NormalWeb"/>
              <w:spacing w:beforeAutospacing="0" w:before="0" w:afterAutospacing="0" w:after="0"/>
              <w:rPr>
                <w:rFonts w:ascii="Verdana" w:hAnsi="Verdana"/>
                <w:sz w:val="20"/>
                <w:szCs w:val="20"/>
              </w:rPr>
            </w:pPr>
            <w:r>
              <w:rPr>
                <w:rFonts w:ascii="Verdana" w:hAnsi="Verdana"/>
                <w:sz w:val="20"/>
                <w:szCs w:val="20"/>
              </w:rPr>
              <w:t xml:space="preserve">Årsmøtet 2020 planlegges 11. mars 2020.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 xml:space="preserve">AGRA sender melding til Brønnøysundregistrene. </w:t>
            </w:r>
          </w:p>
          <w:p>
            <w:pPr>
              <w:pStyle w:val="NormalWeb"/>
              <w:spacing w:beforeAutospacing="0" w:before="0" w:afterAutospacing="0" w:after="0"/>
              <w:rPr>
                <w:rFonts w:ascii="Verdana" w:hAnsi="Verdana"/>
                <w:sz w:val="20"/>
                <w:szCs w:val="20"/>
              </w:rPr>
            </w:pPr>
            <w:r>
              <w:rPr>
                <w:rFonts w:ascii="Verdana" w:hAnsi="Verdana"/>
                <w:sz w:val="20"/>
                <w:szCs w:val="20"/>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AGRA</w:t>
            </w:r>
          </w:p>
          <w:p>
            <w:pPr>
              <w:pStyle w:val="NormalWeb"/>
              <w:spacing w:beforeAutospacing="0" w:before="0" w:afterAutospacing="0" w:after="0"/>
              <w:rPr>
                <w:rFonts w:ascii="Verdana" w:hAnsi="Verdana"/>
                <w:sz w:val="20"/>
                <w:szCs w:val="20"/>
              </w:rPr>
            </w:pPr>
            <w:r>
              <w:rPr>
                <w:rFonts w:ascii="Verdana" w:hAnsi="Verdana"/>
                <w:sz w:val="20"/>
                <w:szCs w:val="20"/>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11.3.2020</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April 2019</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6</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Snømåking/Strøing</w:t>
            </w:r>
          </w:p>
          <w:p>
            <w:pPr>
              <w:pStyle w:val="NormalWeb"/>
              <w:spacing w:beforeAutospacing="0" w:before="0" w:afterAutospacing="0" w:after="0"/>
              <w:rPr>
                <w:rFonts w:ascii="Verdana" w:hAnsi="Verdana"/>
                <w:sz w:val="20"/>
                <w:szCs w:val="20"/>
              </w:rPr>
            </w:pPr>
            <w:r>
              <w:rPr>
                <w:rFonts w:ascii="Verdana" w:hAnsi="Verdana"/>
                <w:sz w:val="20"/>
                <w:szCs w:val="20"/>
              </w:rPr>
              <w:t xml:space="preserve">Brøyting og strøing fra forrige sesong oppleves som god. Det er bedre oppfølging fra SUMO enn tidligere år. Eksisterende avtale med Skandinavisk Utemiljø er videreføres for 2019/2020.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pPr>
            <w:r>
              <w:rPr>
                <w:rFonts w:ascii="Verdana" w:hAnsi="Verdana"/>
                <w:sz w:val="20"/>
                <w:szCs w:val="20"/>
              </w:rPr>
              <w:t xml:space="preserve">Vintervedlikeholdsavtale følges opp av PCR innen frister for oppsigelse.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highlight w:val="yellow"/>
              </w:rPr>
            </w:pPr>
            <w:r>
              <w:rPr>
                <w:rFonts w:ascii="Verdana" w:hAnsi="Verdana"/>
                <w:sz w:val="20"/>
                <w:szCs w:val="20"/>
                <w:highlight w:val="yellow"/>
              </w:rPr>
              <w:t>Oppfølging : Trengs brøytepinner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PCR</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Vår 2019</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7</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Fartshumper</w:t>
            </w:r>
          </w:p>
          <w:p>
            <w:pPr>
              <w:pStyle w:val="NormalWeb"/>
              <w:spacing w:beforeAutospacing="0" w:before="0" w:afterAutospacing="0" w:after="0"/>
              <w:rPr/>
            </w:pPr>
            <w:r>
              <w:rPr>
                <w:rFonts w:ascii="Verdana" w:hAnsi="Verdana"/>
                <w:sz w:val="20"/>
                <w:szCs w:val="20"/>
              </w:rPr>
              <w:t xml:space="preserve">Fartshumpene settes ut igjen vår 2019. Det avtales tidspunkt med SUMO. </w:t>
            </w:r>
            <w:r>
              <w:rPr>
                <w:rFonts w:ascii="Verdana" w:hAnsi="Verdana"/>
                <w:sz w:val="20"/>
                <w:szCs w:val="20"/>
                <w:highlight w:val="white"/>
              </w:rPr>
              <w:t>OK, gjort etter dugnad.</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p>
            <w:pPr>
              <w:pStyle w:val="NormalWeb"/>
              <w:spacing w:beforeAutospacing="0" w:before="0" w:afterAutospacing="0" w:after="0"/>
              <w:rPr/>
            </w:pPr>
            <w:r>
              <w:rPr>
                <w:rFonts w:ascii="Verdana" w:hAnsi="Verdana"/>
                <w:sz w:val="20"/>
                <w:szCs w:val="20"/>
                <w:highlight w:val="yellow"/>
              </w:rPr>
              <w:t xml:space="preserve">Ønske om tiltak i svingen ved GB 247. Befaring gjøres til våren.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PCR</w:t>
            </w:r>
          </w:p>
          <w:p>
            <w:pPr>
              <w:pStyle w:val="NormalWeb"/>
              <w:spacing w:beforeAutospacing="0" w:before="0" w:afterAutospacing="0" w:after="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Vår 2019</w:t>
            </w:r>
          </w:p>
          <w:p>
            <w:pPr>
              <w:pStyle w:val="NormalWeb"/>
              <w:spacing w:beforeAutospacing="0" w:before="0" w:afterAutospacing="0" w:after="0"/>
              <w:rPr>
                <w:rFonts w:ascii="Verdana" w:hAnsi="Verdana"/>
                <w:sz w:val="20"/>
                <w:szCs w:val="20"/>
              </w:rPr>
            </w:pPr>
            <w:r>
              <w:rPr>
                <w:rFonts w:ascii="Verdana" w:hAnsi="Verdana"/>
                <w:sz w:val="20"/>
                <w:szCs w:val="20"/>
              </w:rPr>
              <w:t> </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8</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Gressklipping</w:t>
            </w:r>
          </w:p>
          <w:p>
            <w:pPr>
              <w:pStyle w:val="NormalWeb"/>
              <w:spacing w:beforeAutospacing="0" w:before="0" w:afterAutospacing="0" w:after="0"/>
              <w:rPr>
                <w:rFonts w:ascii="Verdana" w:hAnsi="Verdana"/>
                <w:bCs/>
                <w:sz w:val="20"/>
                <w:szCs w:val="20"/>
              </w:rPr>
            </w:pPr>
            <w:r>
              <w:rPr>
                <w:rFonts w:ascii="Verdana" w:hAnsi="Verdana"/>
                <w:bCs/>
                <w:sz w:val="20"/>
                <w:szCs w:val="20"/>
              </w:rPr>
              <w:t xml:space="preserve">MAL følger opp avtale om gressklipping og avtaler med ungdom/beboere for vår/sommer. </w:t>
            </w:r>
          </w:p>
          <w:p>
            <w:pPr>
              <w:pStyle w:val="NormalWeb"/>
              <w:spacing w:beforeAutospacing="0" w:before="0" w:afterAutospacing="0" w:after="0"/>
              <w:rPr>
                <w:rFonts w:ascii="Verdana" w:hAnsi="Verdana"/>
                <w:bCs/>
                <w:sz w:val="20"/>
                <w:szCs w:val="20"/>
              </w:rPr>
            </w:pPr>
            <w:r>
              <w:rPr>
                <w:rFonts w:ascii="Verdana" w:hAnsi="Verdana"/>
                <w:bCs/>
                <w:sz w:val="20"/>
                <w:szCs w:val="20"/>
              </w:rPr>
              <w:t xml:space="preserve">Klippekart ligger på nettsiden. Gressklipper og kantklipper står i garasje i 301. </w:t>
            </w:r>
          </w:p>
          <w:p>
            <w:pPr>
              <w:pStyle w:val="NormalWeb"/>
              <w:spacing w:beforeAutospacing="0" w:before="0" w:afterAutospacing="0" w:after="0"/>
              <w:rPr>
                <w:highlight w:val="white"/>
              </w:rPr>
            </w:pPr>
            <w:r>
              <w:rPr>
                <w:rFonts w:ascii="Verdana" w:hAnsi="Verdana"/>
                <w:bCs/>
                <w:sz w:val="20"/>
                <w:szCs w:val="20"/>
                <w:highlight w:val="white"/>
              </w:rPr>
              <w:t>28.8: Når er neste gang, ser ut som det er behov umiddelbart.</w:t>
            </w:r>
          </w:p>
          <w:p>
            <w:pPr>
              <w:pStyle w:val="NormalWeb"/>
              <w:spacing w:beforeAutospacing="0" w:before="0" w:afterAutospacing="0" w:after="0"/>
              <w:rPr>
                <w:rFonts w:ascii="Verdana" w:hAnsi="Verdana"/>
                <w:bCs/>
                <w:sz w:val="20"/>
                <w:szCs w:val="20"/>
                <w:highlight w:val="yellow"/>
              </w:rPr>
            </w:pPr>
            <w:r>
              <w:rPr>
                <w:rFonts w:ascii="Verdana" w:hAnsi="Verdana"/>
                <w:bCs/>
                <w:sz w:val="20"/>
                <w:szCs w:val="20"/>
                <w:highlight w:val="yellow"/>
              </w:rPr>
            </w:r>
          </w:p>
          <w:p>
            <w:pPr>
              <w:pStyle w:val="NormalWeb"/>
              <w:spacing w:beforeAutospacing="0" w:before="0" w:afterAutospacing="0" w:after="0"/>
              <w:rPr/>
            </w:pPr>
            <w:r>
              <w:rPr>
                <w:rFonts w:ascii="Verdana" w:hAnsi="Verdana"/>
                <w:bCs/>
                <w:sz w:val="20"/>
                <w:szCs w:val="20"/>
                <w:highlight w:val="yellow"/>
              </w:rPr>
              <w:t>Har fungert siden da.</w:t>
            </w:r>
          </w:p>
          <w:p>
            <w:pPr>
              <w:pStyle w:val="NormalWeb"/>
              <w:spacing w:beforeAutospacing="0" w:before="0" w:afterAutospacing="0" w:after="0"/>
              <w:rPr/>
            </w:pPr>
            <w:r>
              <w:rPr>
                <w:rFonts w:ascii="Verdana" w:hAnsi="Verdana"/>
                <w:bCs/>
                <w:sz w:val="20"/>
                <w:szCs w:val="20"/>
                <w:highlight w:val="yellow"/>
              </w:rPr>
              <w:t>Vurdere om behov før vinteren.</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MAL</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2020</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9</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Lekeplasser</w:t>
            </w:r>
          </w:p>
          <w:p>
            <w:pPr>
              <w:pStyle w:val="NormalWeb"/>
              <w:spacing w:beforeAutospacing="0" w:before="0" w:afterAutospacing="0" w:after="0"/>
              <w:rPr>
                <w:rFonts w:ascii="Verdana" w:hAnsi="Verdana"/>
                <w:sz w:val="20"/>
                <w:szCs w:val="20"/>
              </w:rPr>
            </w:pPr>
            <w:r>
              <w:rPr>
                <w:rFonts w:ascii="Verdana" w:hAnsi="Verdana"/>
                <w:sz w:val="20"/>
                <w:szCs w:val="20"/>
              </w:rPr>
              <w:t>Se årsmøtereferat og forslag til årsmøtet vedrørende behov for noe utbedring på lekeplasser grunnet sikkerhet og lekeapparater i veldig dårlig stand. Det skal sørges for utbedring og fjerning av apparat som må fjernes av sikkerhetsmessige grunner.</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 xml:space="preserve">JOB/MAL tar setter opp forslag/plan for utskifting. </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t>28.8: Sjekke hva som er nødvendig å oppgradere den store lekeplassen.</w:t>
            </w:r>
          </w:p>
          <w:p>
            <w:pPr>
              <w:pStyle w:val="NormalWeb"/>
              <w:spacing w:beforeAutospacing="0" w:before="0" w:afterAutospacing="0" w:after="0"/>
              <w:rPr/>
            </w:pPr>
            <w:r>
              <w:rPr>
                <w:rFonts w:ascii="Verdana" w:hAnsi="Verdana"/>
                <w:sz w:val="20"/>
                <w:szCs w:val="20"/>
                <w:highlight w:val="yellow"/>
              </w:rPr>
              <w:t>Legge frem forslag til årsmøte om omdisponering av små lekeplasser.JOB/MAL</w:t>
            </w:r>
          </w:p>
          <w:p>
            <w:pPr>
              <w:pStyle w:val="NormalWeb"/>
              <w:spacing w:beforeAutospacing="0" w:before="0" w:afterAutospacing="0" w:after="0"/>
              <w:rPr/>
            </w:pPr>
            <w:r>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JOB/MAL</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Vår 2019</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 xml:space="preserve"> </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10</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Postkassestativ</w:t>
            </w:r>
          </w:p>
          <w:p>
            <w:pPr>
              <w:pStyle w:val="NormalWeb"/>
              <w:spacing w:beforeAutospacing="0" w:before="0" w:afterAutospacing="0" w:after="0"/>
              <w:rPr>
                <w:rFonts w:ascii="Verdana" w:hAnsi="Verdana"/>
                <w:sz w:val="20"/>
                <w:szCs w:val="20"/>
              </w:rPr>
            </w:pPr>
            <w:r>
              <w:rPr>
                <w:rFonts w:ascii="Verdana" w:hAnsi="Verdana"/>
                <w:sz w:val="20"/>
                <w:szCs w:val="20"/>
              </w:rPr>
              <w:t>Styret har vedtatt like postkasser/stativ tilsvarende Rode II.</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Det er kommet spørsmål angående priser og hvordan de nye postkassene og stativene ser ut. Det legges ut informasjon og materiell på hjemmesiden.</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Det er vedtatt utskifting av postkassestativer i rode V. Samtlige beboere har bekreftet og arbeidene utføres 2019. Av 8 beboere har 5 betalt.</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 xml:space="preserve">Det er også vurdert nye stativ i rode IV, som følges opp vår 2019. Det settes opp ett stativ av gangen, og plassering vurderes. Det er vurdert å plassere postkassene som er montert på veggen på samme stativ som kassene i rode V siden disse ligger tett ved hverandre. Antall postkasser pr stativ følges opp og er avhengig av pris. BEH følger opp. </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white"/>
              </w:rPr>
              <w:t>28.8: Sjekke om resterende 3 har betalt kassene i rode V. Bent sjekker med Pål hvor nøklene er for rode V(del 1, 8 kasser).</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white"/>
              </w:rPr>
              <w:t>Rode VI klar og kan bestille stativer? (Mona Langset) Økonomi OK.</w:t>
            </w:r>
          </w:p>
          <w:p>
            <w:pPr>
              <w:pStyle w:val="NormalWeb"/>
              <w:spacing w:beforeAutospacing="0" w:before="0" w:afterAutospacing="0" w:after="0"/>
              <w:rPr>
                <w:highlight w:val="white"/>
              </w:rPr>
            </w:pPr>
            <w:r>
              <w:rPr>
                <w:rFonts w:ascii="Verdana" w:hAnsi="Verdana"/>
                <w:sz w:val="20"/>
                <w:szCs w:val="20"/>
                <w:highlight w:val="white"/>
              </w:rPr>
              <w:t>Rode IV må ha 16 kasser ved GB 209, venter inntil videre. BEH følger opp.</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p>
            <w:pPr>
              <w:pStyle w:val="NormalWeb"/>
              <w:spacing w:beforeAutospacing="0" w:before="0" w:afterAutospacing="0" w:after="0"/>
              <w:rPr/>
            </w:pPr>
            <w:r>
              <w:rPr>
                <w:rFonts w:ascii="Verdana" w:hAnsi="Verdana"/>
                <w:sz w:val="20"/>
                <w:szCs w:val="20"/>
                <w:highlight w:val="yellow"/>
              </w:rPr>
              <w:t>Status pr. 24 september :</w:t>
            </w:r>
          </w:p>
          <w:p>
            <w:pPr>
              <w:pStyle w:val="NormalWeb"/>
              <w:spacing w:beforeAutospacing="0" w:before="0" w:afterAutospacing="0" w:after="0"/>
              <w:rPr/>
            </w:pPr>
            <w:r>
              <w:rPr>
                <w:rFonts w:ascii="Verdana" w:hAnsi="Verdana"/>
                <w:sz w:val="20"/>
                <w:szCs w:val="20"/>
                <w:highlight w:val="yellow"/>
              </w:rPr>
              <w:t>Rode I</w:t>
            </w:r>
            <w:r>
              <w:rPr>
                <w:rFonts w:ascii="Verdana" w:hAnsi="Verdana"/>
                <w:sz w:val="20"/>
                <w:szCs w:val="20"/>
                <w:highlight w:val="yellow"/>
              </w:rPr>
              <w:t>I</w:t>
            </w:r>
            <w:r>
              <w:rPr>
                <w:rFonts w:ascii="Verdana" w:hAnsi="Verdana"/>
                <w:sz w:val="20"/>
                <w:szCs w:val="20"/>
                <w:highlight w:val="yellow"/>
              </w:rPr>
              <w:t xml:space="preserve">  :  ferdig 2018.</w:t>
            </w:r>
          </w:p>
          <w:p>
            <w:pPr>
              <w:pStyle w:val="NormalWeb"/>
              <w:spacing w:beforeAutospacing="0" w:before="0" w:afterAutospacing="0" w:after="0"/>
              <w:rPr/>
            </w:pPr>
            <w:r>
              <w:rPr>
                <w:rFonts w:ascii="Verdana" w:hAnsi="Verdana"/>
                <w:sz w:val="20"/>
                <w:szCs w:val="20"/>
                <w:highlight w:val="yellow"/>
              </w:rPr>
              <w:t>Rode V :  8 kasser ferdig 2019. Gjenstår 1 stativ.</w:t>
            </w:r>
          </w:p>
          <w:p>
            <w:pPr>
              <w:pStyle w:val="NormalWeb"/>
              <w:spacing w:beforeAutospacing="0" w:before="0" w:afterAutospacing="0" w:after="0"/>
              <w:rPr/>
            </w:pPr>
            <w:r>
              <w:rPr>
                <w:rFonts w:ascii="Verdana" w:hAnsi="Verdana"/>
                <w:sz w:val="20"/>
                <w:szCs w:val="20"/>
                <w:highlight w:val="yellow"/>
              </w:rPr>
              <w:t>Rode VI : Uklart om alle er med.</w:t>
            </w:r>
          </w:p>
          <w:p>
            <w:pPr>
              <w:pStyle w:val="NormalWeb"/>
              <w:spacing w:beforeAutospacing="0" w:before="0" w:afterAutospacing="0" w:after="0"/>
              <w:rPr/>
            </w:pPr>
            <w:r>
              <w:rPr>
                <w:rFonts w:ascii="Verdana" w:hAnsi="Verdana"/>
                <w:sz w:val="20"/>
                <w:szCs w:val="20"/>
                <w:highlight w:val="yellow"/>
              </w:rPr>
              <w:t>Rode I, III, IV  : Stillstand.</w:t>
            </w:r>
          </w:p>
          <w:p>
            <w:pPr>
              <w:pStyle w:val="NormalWeb"/>
              <w:spacing w:beforeAutospacing="0" w:before="0" w:afterAutospacing="0" w:after="0"/>
              <w:rPr>
                <w:rFonts w:ascii="Verdana" w:hAnsi="Verdana"/>
                <w:sz w:val="20"/>
                <w:szCs w:val="20"/>
                <w:highlight w:val="yellow"/>
              </w:rPr>
            </w:pPr>
            <w:r>
              <w:rPr>
                <w:rFonts w:ascii="Verdana" w:hAnsi="Verdana"/>
                <w:sz w:val="20"/>
                <w:szCs w:val="20"/>
                <w:highlight w:val="yellow"/>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Løpende</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2019</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11</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 xml:space="preserve">Telenor – Generell avtale </w:t>
            </w:r>
          </w:p>
          <w:p>
            <w:pPr>
              <w:pStyle w:val="NormalWeb"/>
              <w:spacing w:beforeAutospacing="0" w:before="0" w:afterAutospacing="0" w:after="0"/>
              <w:rPr>
                <w:rFonts w:ascii="Verdana" w:hAnsi="Verdana"/>
                <w:sz w:val="20"/>
                <w:szCs w:val="20"/>
              </w:rPr>
            </w:pPr>
            <w:r>
              <w:rPr>
                <w:rFonts w:ascii="Verdana" w:hAnsi="Verdana"/>
                <w:sz w:val="20"/>
                <w:szCs w:val="20"/>
              </w:rPr>
              <w:t>Avtalen med Telenor gjelder for 1.1.2018 og fram til 31.12.2020. Vedr fakturering, se under økonomi.</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Styret har mottatt spørsmål om hva avtalen med Telenor inneholder. JOB lager informasjon som legges ut på hjemmesiden.</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Kontaktpersoner er Johan og Anne-Gry.</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 </w:t>
            </w:r>
            <w:r>
              <w:rPr>
                <w:rFonts w:ascii="Verdana" w:hAnsi="Verdana"/>
                <w:sz w:val="20"/>
                <w:szCs w:val="20"/>
              </w:rPr>
              <w:t>JOB/AGRA</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Des 2019</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t> </w:t>
            </w:r>
          </w:p>
          <w:p>
            <w:pPr>
              <w:pStyle w:val="NormalWeb"/>
              <w:spacing w:beforeAutospacing="0" w:before="0" w:afterAutospacing="0" w:after="0"/>
              <w:rPr>
                <w:rFonts w:ascii="Verdana" w:hAnsi="Verdana"/>
                <w:sz w:val="20"/>
                <w:szCs w:val="20"/>
              </w:rPr>
            </w:pPr>
            <w:r>
              <w:rPr>
                <w:rFonts w:ascii="Verdana" w:hAnsi="Verdana"/>
                <w:sz w:val="20"/>
                <w:szCs w:val="20"/>
              </w:rPr>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12</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b/>
                <w:bCs/>
                <w:sz w:val="20"/>
                <w:szCs w:val="20"/>
              </w:rPr>
              <w:t>Informasjonsskilt</w:t>
            </w:r>
          </w:p>
          <w:p>
            <w:pPr>
              <w:pStyle w:val="NormalWeb"/>
              <w:spacing w:beforeAutospacing="0" w:before="0" w:afterAutospacing="0" w:after="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2019</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13</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Skilting ved adkomstveiene</w:t>
            </w:r>
          </w:p>
          <w:p>
            <w:pPr>
              <w:pStyle w:val="NormalWeb"/>
              <w:spacing w:beforeAutospacing="0" w:before="0" w:afterAutospacing="0" w:after="0"/>
              <w:rPr/>
            </w:pPr>
            <w:r>
              <w:rPr>
                <w:rFonts w:ascii="Verdana" w:hAnsi="Verdana"/>
                <w:sz w:val="20"/>
                <w:szCs w:val="20"/>
              </w:rPr>
              <w:t xml:space="preserve">Som et fartsreduserende tiltak er behov for å se på skilting ved adkomstveiene. Ses nærmere på dette og tas opp neste møte. </w:t>
            </w:r>
          </w:p>
          <w:p>
            <w:pPr>
              <w:pStyle w:val="NormalWeb"/>
              <w:spacing w:beforeAutospacing="0" w:before="0" w:afterAutospacing="0" w:after="0"/>
              <w:rPr>
                <w:rFonts w:ascii="Verdana" w:hAnsi="Verdana"/>
                <w:b/>
                <w:b/>
                <w:bCs/>
                <w:sz w:val="20"/>
                <w:szCs w:val="20"/>
              </w:rPr>
            </w:pPr>
            <w:r>
              <w:rPr>
                <w:rFonts w:ascii="Verdana" w:hAnsi="Verdana"/>
                <w:b/>
                <w:bCs/>
                <w:sz w:val="20"/>
                <w:szCs w:val="20"/>
              </w:rPr>
            </w:r>
          </w:p>
          <w:p>
            <w:pPr>
              <w:pStyle w:val="NormalWeb"/>
              <w:spacing w:beforeAutospacing="0" w:before="0" w:afterAutospacing="0" w:after="0"/>
              <w:rPr>
                <w:b w:val="false"/>
                <w:b w:val="false"/>
                <w:bCs w:val="false"/>
                <w:highlight w:val="yellow"/>
              </w:rPr>
            </w:pPr>
            <w:r>
              <w:rPr>
                <w:rFonts w:ascii="Verdana" w:hAnsi="Verdana"/>
                <w:b w:val="false"/>
                <w:bCs w:val="false"/>
                <w:sz w:val="20"/>
                <w:szCs w:val="20"/>
                <w:highlight w:val="yellow"/>
              </w:rPr>
              <w:t>Hindringer antas å virke bedre enn 10 km/t grense.</w:t>
            </w:r>
          </w:p>
          <w:p>
            <w:pPr>
              <w:pStyle w:val="NormalWeb"/>
              <w:spacing w:beforeAutospacing="0" w:before="0" w:afterAutospacing="0" w:after="0"/>
              <w:rPr>
                <w:b w:val="false"/>
                <w:b w:val="false"/>
                <w:bCs w:val="false"/>
                <w:highlight w:val="yellow"/>
              </w:rPr>
            </w:pPr>
            <w:r>
              <w:rPr>
                <w:rFonts w:ascii="Verdana" w:hAnsi="Verdana"/>
                <w:b w:val="false"/>
                <w:bCs w:val="false"/>
                <w:sz w:val="20"/>
                <w:szCs w:val="20"/>
                <w:highlight w:val="yellow"/>
              </w:rPr>
              <w:t>Vurdere nærmere i et senere møte.</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Vår 2019</w:t>
            </w:r>
          </w:p>
        </w:tc>
      </w:tr>
      <w:tr>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14</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Klage GBV 255</w:t>
            </w:r>
          </w:p>
          <w:p>
            <w:pPr>
              <w:pStyle w:val="Normal"/>
              <w:rPr>
                <w:rFonts w:ascii="Verdana" w:hAnsi="Verdana" w:eastAsia="Times New Roman"/>
                <w:color w:val="222222"/>
                <w:sz w:val="20"/>
                <w:szCs w:val="20"/>
                <w:highlight w:val="white"/>
              </w:rPr>
            </w:pPr>
            <w:r>
              <w:rPr>
                <w:rFonts w:eastAsia="Times New Roman" w:ascii="Verdana" w:hAnsi="Verdana"/>
                <w:color w:val="222222"/>
                <w:sz w:val="20"/>
                <w:szCs w:val="20"/>
                <w:shd w:fill="FFFFFF" w:val="clear"/>
              </w:rPr>
              <w:t xml:space="preserve">Styret har mottatt en klage på at GBV 255 har sperret for ankomst til fellesarealet. </w:t>
            </w:r>
          </w:p>
          <w:p>
            <w:pPr>
              <w:pStyle w:val="Normal"/>
              <w:rPr>
                <w:rFonts w:ascii="Verdana" w:hAnsi="Verdana" w:eastAsia="Times New Roman"/>
                <w:color w:val="222222"/>
                <w:sz w:val="20"/>
                <w:szCs w:val="20"/>
                <w:highlight w:val="white"/>
              </w:rPr>
            </w:pPr>
            <w:r>
              <w:rPr>
                <w:rFonts w:eastAsia="Times New Roman" w:ascii="Verdana" w:hAnsi="Verdana"/>
                <w:color w:val="222222"/>
                <w:sz w:val="20"/>
                <w:szCs w:val="20"/>
                <w:shd w:fill="FFFFFF" w:val="clear"/>
              </w:rPr>
              <w:t xml:space="preserve">Det er tatt kontakt med beboer, og enighet om befaring i løpet av våren for å avklare forholdene og hva som må endres. </w:t>
            </w:r>
          </w:p>
          <w:p>
            <w:pPr>
              <w:pStyle w:val="Normal"/>
              <w:rPr>
                <w:rFonts w:ascii="Verdana" w:hAnsi="Verdana" w:eastAsia="Times New Roman"/>
                <w:sz w:val="20"/>
                <w:szCs w:val="20"/>
                <w:shd w:fill="FFFFFF" w:val="clear"/>
              </w:rPr>
            </w:pPr>
            <w:r>
              <w:rPr>
                <w:rFonts w:eastAsia="Times New Roman" w:ascii="Verdana" w:hAnsi="Verdana"/>
                <w:sz w:val="20"/>
                <w:szCs w:val="20"/>
                <w:shd w:fill="FFFFFF" w:val="clear"/>
              </w:rPr>
            </w:r>
          </w:p>
          <w:p>
            <w:pPr>
              <w:pStyle w:val="Normal"/>
              <w:rPr/>
            </w:pPr>
            <w:r>
              <w:rPr>
                <w:rFonts w:eastAsia="Times New Roman" w:ascii="Verdana" w:hAnsi="Verdana"/>
                <w:sz w:val="20"/>
                <w:szCs w:val="20"/>
                <w:shd w:fill="FFFFFF" w:val="clear"/>
              </w:rPr>
              <w:t>AGRY følger opp ovenfor beboer og informerer om at blant annet hekken vil bli redusert for å gjøre området mer åpent og tilgjengelig for alle.</w:t>
            </w:r>
          </w:p>
          <w:p>
            <w:pPr>
              <w:pStyle w:val="Normal"/>
              <w:rPr>
                <w:rFonts w:ascii="Verdana" w:hAnsi="Verdana" w:eastAsia="Times New Roman"/>
                <w:color w:val="00B050"/>
                <w:sz w:val="20"/>
                <w:szCs w:val="20"/>
                <w:highlight w:val="white"/>
              </w:rPr>
            </w:pPr>
            <w:r>
              <w:rPr>
                <w:rFonts w:eastAsia="Times New Roman" w:ascii="Verdana" w:hAnsi="Verdana"/>
                <w:color w:val="00B050"/>
                <w:sz w:val="20"/>
                <w:szCs w:val="20"/>
                <w:highlight w:val="white"/>
              </w:rPr>
            </w:r>
          </w:p>
          <w:p>
            <w:pPr>
              <w:pStyle w:val="Normal"/>
              <w:rPr>
                <w:color w:val="1C1C1C"/>
                <w:highlight w:val="yellow"/>
              </w:rPr>
            </w:pPr>
            <w:r>
              <w:rPr>
                <w:rFonts w:eastAsia="Times New Roman" w:ascii="Verdana" w:hAnsi="Verdana"/>
                <w:color w:val="1C1C1C"/>
                <w:sz w:val="20"/>
                <w:szCs w:val="20"/>
                <w:shd w:fill="FFFF00" w:val="clear"/>
              </w:rPr>
              <w:t>Krav : Området kan ikke være lukket inne.</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Styret/AGRA</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Vår 2019</w:t>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15</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Rydding av vegetasjon ved gangstier/veier</w:t>
            </w:r>
          </w:p>
          <w:p>
            <w:pPr>
              <w:pStyle w:val="NormalWeb"/>
              <w:spacing w:beforeAutospacing="0" w:before="0" w:afterAutospacing="0" w:after="0"/>
              <w:rPr/>
            </w:pPr>
            <w:r>
              <w:rPr>
                <w:rFonts w:ascii="Verdana" w:hAnsi="Verdana"/>
                <w:bCs/>
                <w:sz w:val="20"/>
                <w:szCs w:val="20"/>
              </w:rPr>
              <w:t xml:space="preserve">Det må ryddes/kviste hekkplanter ved gangstien til Leirskallen og gangstien mellom rode 4/5 på grunn av adkomst, sikt og lamper. BEH tar kontakt med rodeledere i berørte områder. </w:t>
            </w:r>
          </w:p>
          <w:p>
            <w:pPr>
              <w:pStyle w:val="NormalWeb"/>
              <w:spacing w:beforeAutospacing="0" w:before="0" w:afterAutospacing="0" w:after="0"/>
              <w:rPr>
                <w:rFonts w:ascii="Verdana" w:hAnsi="Verdana"/>
                <w:bCs/>
                <w:sz w:val="20"/>
                <w:szCs w:val="20"/>
              </w:rPr>
            </w:pPr>
            <w:r>
              <w:rPr>
                <w:rFonts w:ascii="Verdana" w:hAnsi="Verdana"/>
                <w:bCs/>
                <w:sz w:val="20"/>
                <w:szCs w:val="20"/>
              </w:rPr>
            </w:r>
          </w:p>
          <w:p>
            <w:pPr>
              <w:pStyle w:val="NormalWeb"/>
              <w:spacing w:beforeAutospacing="0" w:before="0" w:afterAutospacing="0" w:after="0"/>
              <w:rPr>
                <w:highlight w:val="yellow"/>
              </w:rPr>
            </w:pPr>
            <w:r>
              <w:rPr>
                <w:rFonts w:ascii="Verdana" w:hAnsi="Verdana"/>
                <w:bCs/>
                <w:sz w:val="20"/>
                <w:szCs w:val="20"/>
                <w:highlight w:val="yellow"/>
              </w:rPr>
              <w:t>Tar ny vurdering ifm høstbefaring.</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Dugnad 2019</w:t>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16</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Henvendelse om vei i rode I</w:t>
            </w:r>
          </w:p>
          <w:p>
            <w:pPr>
              <w:pStyle w:val="NormalWeb"/>
              <w:spacing w:beforeAutospacing="0" w:before="0" w:afterAutospacing="0" w:after="0"/>
              <w:rPr>
                <w:rFonts w:ascii="Verdana" w:hAnsi="Verdana"/>
                <w:bCs/>
                <w:sz w:val="20"/>
                <w:szCs w:val="20"/>
              </w:rPr>
            </w:pPr>
            <w:r>
              <w:rPr>
                <w:rFonts w:ascii="Verdana" w:hAnsi="Verdana"/>
                <w:bCs/>
                <w:sz w:val="20"/>
                <w:szCs w:val="20"/>
              </w:rPr>
              <w:t>Det er mottatt henvendelse om utbedring av vei ved rode I i forbindelse med bygging av ny enebolig. Veien er smalere enn det som er avsatt areal på kart, og det er ønskelig med utbedring.</w:t>
            </w:r>
          </w:p>
          <w:p>
            <w:pPr>
              <w:pStyle w:val="NormalWeb"/>
              <w:spacing w:beforeAutospacing="0" w:before="0" w:afterAutospacing="0" w:after="0"/>
              <w:rPr>
                <w:rFonts w:ascii="Verdana" w:hAnsi="Verdana"/>
                <w:bCs/>
                <w:sz w:val="20"/>
                <w:szCs w:val="20"/>
              </w:rPr>
            </w:pPr>
            <w:r>
              <w:rPr>
                <w:rFonts w:ascii="Verdana" w:hAnsi="Verdana"/>
                <w:bCs/>
                <w:sz w:val="20"/>
                <w:szCs w:val="20"/>
              </w:rPr>
            </w:r>
          </w:p>
          <w:p>
            <w:pPr>
              <w:pStyle w:val="NormalWeb"/>
              <w:spacing w:beforeAutospacing="0" w:before="0" w:afterAutospacing="0" w:after="0"/>
              <w:rPr>
                <w:rFonts w:ascii="Verdana" w:hAnsi="Verdana"/>
                <w:bCs/>
                <w:sz w:val="20"/>
                <w:szCs w:val="20"/>
              </w:rPr>
            </w:pPr>
            <w:r>
              <w:rPr>
                <w:rFonts w:ascii="Verdana" w:hAnsi="Verdana"/>
                <w:bCs/>
                <w:sz w:val="20"/>
                <w:szCs w:val="20"/>
              </w:rPr>
              <w:t>Under befaring ble det sett på veien. Veien er ikke smalere enn øvrige veier i området selv om den innerste delen er litt smalere enn ytterste delen av veien. Det er foreløpig én boenhet som benytter inneste del av veien. Veien er en blindvei som er kort og oversiktelig. Det besluttes at det ikke gjøres noe med veien. Etter at nytt hus er ført opp kan det gjøres ny vurdering ut fra ev. nye forhold.</w:t>
            </w:r>
          </w:p>
          <w:p>
            <w:pPr>
              <w:pStyle w:val="NormalWeb"/>
              <w:spacing w:beforeAutospacing="0" w:before="0" w:afterAutospacing="0" w:after="0"/>
              <w:rPr>
                <w:rFonts w:ascii="Verdana" w:hAnsi="Verdana"/>
                <w:bCs/>
                <w:sz w:val="20"/>
                <w:szCs w:val="20"/>
              </w:rPr>
            </w:pPr>
            <w:r>
              <w:rPr>
                <w:rFonts w:ascii="Verdana" w:hAnsi="Verdana"/>
                <w:bCs/>
                <w:sz w:val="20"/>
                <w:szCs w:val="20"/>
              </w:rPr>
            </w:r>
          </w:p>
          <w:p>
            <w:pPr>
              <w:pStyle w:val="NormalWeb"/>
              <w:spacing w:beforeAutospacing="0" w:before="0" w:afterAutospacing="0" w:after="0"/>
              <w:rPr/>
            </w:pPr>
            <w:r>
              <w:rPr>
                <w:rFonts w:ascii="Verdana" w:hAnsi="Verdana"/>
                <w:bCs/>
                <w:sz w:val="20"/>
                <w:szCs w:val="20"/>
              </w:rPr>
              <w:t>PCR følger opp med info til beboer som har rettet henvendelsen.</w:t>
            </w:r>
          </w:p>
          <w:p>
            <w:pPr>
              <w:pStyle w:val="NormalWeb"/>
              <w:spacing w:beforeAutospacing="0" w:before="0" w:afterAutospacing="0" w:after="0"/>
              <w:rPr>
                <w:rFonts w:ascii="Verdana" w:hAnsi="Verdana"/>
                <w:bCs/>
                <w:sz w:val="20"/>
                <w:szCs w:val="20"/>
              </w:rPr>
            </w:pPr>
            <w:r>
              <w:rPr/>
            </w:r>
          </w:p>
          <w:p>
            <w:pPr>
              <w:pStyle w:val="NormalWeb"/>
              <w:spacing w:beforeAutospacing="0" w:before="0" w:afterAutospacing="0" w:after="0"/>
              <w:rPr>
                <w:rFonts w:eastAsiaTheme="minorEastAsia"/>
                <w:highlight w:val="white"/>
              </w:rPr>
            </w:pPr>
            <w:r>
              <w:rPr>
                <w:rFonts w:eastAsiaTheme="minorEastAsia" w:ascii="Verdana" w:hAnsi="Verdana"/>
                <w:bCs/>
                <w:sz w:val="20"/>
                <w:szCs w:val="20"/>
                <w:highlight w:val="white"/>
              </w:rPr>
              <w:t>28.8: Dialog pågår.</w:t>
            </w:r>
          </w:p>
          <w:p>
            <w:pPr>
              <w:pStyle w:val="NormalWeb"/>
              <w:spacing w:beforeAutospacing="0" w:before="0" w:afterAutospacing="0" w:after="0"/>
              <w:rPr>
                <w:rFonts w:ascii="Verdana" w:hAnsi="Verdana"/>
                <w:bCs/>
                <w:sz w:val="20"/>
                <w:szCs w:val="20"/>
                <w:highlight w:val="yellow"/>
              </w:rPr>
            </w:pPr>
            <w:r>
              <w:rPr/>
            </w:r>
          </w:p>
          <w:p>
            <w:pPr>
              <w:pStyle w:val="Normal"/>
              <w:spacing w:beforeAutospacing="0" w:before="0" w:afterAutospacing="0" w:after="0"/>
              <w:rPr>
                <w:rFonts w:ascii="Arial;Helvetica;sans-serif" w:hAnsi="Arial;Helvetica;sans-serif"/>
                <w:b w:val="false"/>
                <w:i w:val="false"/>
                <w:caps w:val="false"/>
                <w:smallCaps w:val="false"/>
                <w:color w:val="222222"/>
                <w:spacing w:val="0"/>
                <w:sz w:val="24"/>
              </w:rPr>
            </w:pPr>
            <w:r>
              <w:rPr>
                <w:rFonts w:ascii="Verdana" w:hAnsi="Verdana"/>
                <w:b w:val="false"/>
                <w:bCs/>
                <w:i w:val="false"/>
                <w:caps w:val="false"/>
                <w:smallCaps w:val="false"/>
                <w:color w:val="222222"/>
                <w:spacing w:val="0"/>
                <w:sz w:val="20"/>
                <w:szCs w:val="20"/>
                <w:highlight w:val="yellow"/>
              </w:rPr>
              <w:t>I forbindelse med varslet oppmålingsforretning og bygging på tomt tilhørende 204 ble det etter ønske fra beboerne i 206 og 208 holdt en kort befaring 17.sept. 206 og 208 opplever at det allerede er utfordringer mht adkomst og frykter at det blir vanskeligere adkomst med ytterligere en boenhet innerst i veistykket som er felles adkomstvei for eiendommene 202, 204, 206 og 208. Dagens vei (innerste veistykket) er delvis anlagt over eiendommen til 208. Eiendommene 204, 206 og 208 vil alle være avhengig av at den innerste del av veien er tilgjengelig for å komme ut og inn av parkering på egen eiendom. Beboerne fikk lagt fram sine utfordringer og ønsker om utbedringer.</w:t>
            </w:r>
          </w:p>
          <w:p>
            <w:pPr>
              <w:pStyle w:val="Normal"/>
              <w:widowControl/>
              <w:ind w:left="0" w:right="0" w:hanging="0"/>
              <w:rPr>
                <w:rFonts w:ascii="Arial;Helvetica;sans-serif" w:hAnsi="Arial;Helvetica;sans-serif"/>
                <w:b w:val="false"/>
                <w:i w:val="false"/>
                <w:caps w:val="false"/>
                <w:smallCaps w:val="false"/>
                <w:color w:val="222222"/>
                <w:spacing w:val="0"/>
                <w:sz w:val="24"/>
              </w:rPr>
            </w:pPr>
            <w:r>
              <w:rPr>
                <w:rFonts w:ascii="Arial;Helvetica;sans-serif" w:hAnsi="Arial;Helvetica;sans-serif"/>
                <w:b w:val="false"/>
                <w:i w:val="false"/>
                <w:caps w:val="false"/>
                <w:smallCaps w:val="false"/>
                <w:color w:val="222222"/>
                <w:spacing w:val="0"/>
                <w:sz w:val="24"/>
              </w:rPr>
            </w:r>
          </w:p>
          <w:p>
            <w:pPr>
              <w:pStyle w:val="Normal"/>
              <w:widowControl/>
              <w:ind w:left="0" w:right="0" w:hanging="0"/>
              <w:rPr>
                <w:rFonts w:ascii="Arial;Helvetica;sans-serif" w:hAnsi="Arial;Helvetica;sans-serif" w:eastAsiaTheme="minorEastAsia"/>
                <w:b w:val="false"/>
                <w:i w:val="false"/>
                <w:caps w:val="false"/>
                <w:smallCaps w:val="false"/>
                <w:color w:val="222222"/>
                <w:spacing w:val="0"/>
                <w:sz w:val="24"/>
                <w:highlight w:val="yellow"/>
              </w:rPr>
            </w:pPr>
            <w:r>
              <w:rPr>
                <w:rFonts w:eastAsiaTheme="minorEastAsia" w:ascii="Arial;Helvetica;sans-serif" w:hAnsi="Arial;Helvetica;sans-serif"/>
                <w:b w:val="false"/>
                <w:i w:val="false"/>
                <w:caps w:val="false"/>
                <w:smallCaps w:val="false"/>
                <w:color w:val="222222"/>
                <w:spacing w:val="0"/>
                <w:sz w:val="24"/>
                <w:highlight w:val="yellow"/>
              </w:rPr>
              <w:t>Styret er nå godt informert om forholdene og vil følge opp saken videre. Det er behov for å få avklart eiendomsgrensene før løsninger blir vurdert. Mulig løsninger må også vurderes og prioriteres sammen med andre utbedringer som det er behov for i huseierforeningen. </w:t>
            </w:r>
          </w:p>
          <w:p>
            <w:pPr>
              <w:pStyle w:val="NormalWeb"/>
              <w:spacing w:beforeAutospacing="0" w:before="0" w:afterAutospacing="0" w:after="0"/>
              <w:rPr>
                <w:rFonts w:ascii="Verdana" w:hAnsi="Verdana"/>
                <w:bCs/>
                <w:sz w:val="20"/>
                <w:szCs w:val="20"/>
                <w:highlight w:val="yellow"/>
              </w:rPr>
            </w:pPr>
            <w:r>
              <w:rPr/>
            </w:r>
          </w:p>
          <w:p>
            <w:pPr>
              <w:pStyle w:val="NormalWeb"/>
              <w:spacing w:beforeAutospacing="0" w:before="0" w:afterAutospacing="0" w:after="0"/>
              <w:rPr>
                <w:rFonts w:ascii="Verdana" w:hAnsi="Verdana"/>
                <w:bCs/>
                <w:sz w:val="20"/>
                <w:szCs w:val="20"/>
                <w:highlight w:val="yellow"/>
              </w:rPr>
            </w:pPr>
            <w:r>
              <w:rPr>
                <w:rFonts w:ascii="Verdana" w:hAnsi="Verdana"/>
                <w:bCs/>
                <w:sz w:val="20"/>
                <w:szCs w:val="20"/>
                <w:highlight w:val="yellow"/>
              </w:rPr>
            </w:r>
          </w:p>
          <w:p>
            <w:pPr>
              <w:pStyle w:val="NormalWeb"/>
              <w:spacing w:beforeAutospacing="0" w:before="0" w:afterAutospacing="0" w:after="0"/>
              <w:rPr/>
            </w:pPr>
            <w:r>
              <w:rPr>
                <w:rFonts w:ascii="Verdana" w:hAnsi="Verdana"/>
                <w:bCs/>
                <w:sz w:val="20"/>
                <w:szCs w:val="20"/>
                <w:highlight w:val="yellow"/>
              </w:rPr>
              <w:t>Befaring/oppmåling kl 12 tirsdag. JOB / BHE deltar.</w:t>
            </w:r>
          </w:p>
          <w:p>
            <w:pPr>
              <w:pStyle w:val="NormalWeb"/>
              <w:spacing w:beforeAutospacing="0" w:before="0" w:afterAutospacing="0" w:after="0"/>
              <w:rPr>
                <w:rFonts w:ascii="Verdana" w:hAnsi="Verdana"/>
                <w:bCs/>
                <w:sz w:val="20"/>
                <w:szCs w:val="20"/>
                <w:highlight w:val="yellow"/>
              </w:rPr>
            </w:pPr>
            <w:r>
              <w:rPr>
                <w:rFonts w:ascii="Verdana" w:hAnsi="Verdana"/>
                <w:bCs/>
                <w:sz w:val="20"/>
                <w:szCs w:val="20"/>
                <w:highlight w:val="yellow"/>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April 2019</w:t>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17</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Nettside</w:t>
            </w:r>
          </w:p>
          <w:p>
            <w:pPr>
              <w:pStyle w:val="NormalWeb"/>
              <w:spacing w:beforeAutospacing="0" w:before="0" w:afterAutospacing="0" w:after="0"/>
              <w:rPr/>
            </w:pPr>
            <w:r>
              <w:rPr>
                <w:rFonts w:ascii="Verdana" w:hAnsi="Verdana"/>
                <w:bCs/>
                <w:sz w:val="20"/>
                <w:szCs w:val="20"/>
              </w:rPr>
              <w:t xml:space="preserve">BEH har fått overført tilgang fra tidligere ansvarlig. BEH ser nærmere på informasjon som ligger der og om det er mulig å få lagt ut dokumenter til tidligere årsmøter under arkiv. </w:t>
            </w:r>
          </w:p>
          <w:p>
            <w:pPr>
              <w:pStyle w:val="NormalWeb"/>
              <w:spacing w:beforeAutospacing="0" w:before="0" w:afterAutospacing="0" w:after="0"/>
              <w:rPr>
                <w:rFonts w:ascii="Verdana" w:hAnsi="Verdana"/>
                <w:bCs/>
                <w:sz w:val="20"/>
                <w:szCs w:val="20"/>
              </w:rPr>
            </w:pPr>
            <w:r>
              <w:rPr>
                <w:rFonts w:ascii="Verdana" w:hAnsi="Verdana"/>
                <w:bCs/>
                <w:sz w:val="20"/>
                <w:szCs w:val="20"/>
              </w:rPr>
            </w:r>
          </w:p>
          <w:p>
            <w:pPr>
              <w:pStyle w:val="NormalWeb"/>
              <w:spacing w:beforeAutospacing="0" w:before="0" w:afterAutospacing="0" w:after="0"/>
              <w:rPr>
                <w:highlight w:val="yellow"/>
              </w:rPr>
            </w:pPr>
            <w:r>
              <w:rPr>
                <w:rFonts w:ascii="Verdana" w:hAnsi="Verdana"/>
                <w:bCs/>
                <w:sz w:val="20"/>
                <w:szCs w:val="20"/>
                <w:highlight w:val="yellow"/>
              </w:rPr>
              <w:t>Har lagt ut det meste av det som finnes i opplastet arkiv. Dessverre ikke så mye her.</w:t>
            </w:r>
          </w:p>
          <w:p>
            <w:pPr>
              <w:pStyle w:val="NormalWeb"/>
              <w:spacing w:beforeAutospacing="0" w:before="0" w:afterAutospacing="0" w:after="0"/>
              <w:rPr/>
            </w:pPr>
            <w:r>
              <w:rPr>
                <w:rFonts w:ascii="Verdana" w:hAnsi="Verdana"/>
                <w:bCs/>
                <w:sz w:val="20"/>
                <w:szCs w:val="20"/>
                <w:highlight w:val="yellow"/>
              </w:rPr>
              <w:t>Et problem også at dokumenter er gjort om til bilder. Umulig å klippe ut fra. Hvis noen sitter med originaler av manglende dokumenter, vær vennlig og send disse til styret.</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Løpende</w:t>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18</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Skilt gjesteparkering</w:t>
            </w:r>
          </w:p>
          <w:p>
            <w:pPr>
              <w:pStyle w:val="NormalWeb"/>
              <w:spacing w:beforeAutospacing="0" w:before="0" w:afterAutospacing="0" w:after="0"/>
              <w:rPr>
                <w:rFonts w:ascii="Verdana" w:hAnsi="Verdana"/>
                <w:b/>
                <w:b/>
                <w:bCs/>
                <w:sz w:val="20"/>
                <w:szCs w:val="20"/>
              </w:rPr>
            </w:pPr>
            <w:r>
              <w:rPr>
                <w:rFonts w:ascii="Verdana" w:hAnsi="Verdana"/>
                <w:bCs/>
                <w:sz w:val="20"/>
                <w:szCs w:val="20"/>
              </w:rPr>
              <w:t>Det er ønske om et skilt på gjesteparkering i rode IV. Det sjekkes ut mulig leverandør.</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PCR</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2019</w:t>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19</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b/>
                <w:b/>
                <w:bCs/>
                <w:sz w:val="20"/>
                <w:szCs w:val="20"/>
              </w:rPr>
            </w:pPr>
            <w:r>
              <w:rPr>
                <w:rFonts w:ascii="Verdana" w:hAnsi="Verdana"/>
                <w:b/>
                <w:bCs/>
                <w:sz w:val="20"/>
                <w:szCs w:val="20"/>
              </w:rPr>
              <w:t>Postboks styret</w:t>
            </w:r>
          </w:p>
          <w:p>
            <w:pPr>
              <w:pStyle w:val="NormalWeb"/>
              <w:spacing w:beforeAutospacing="0" w:before="0" w:afterAutospacing="0" w:after="0"/>
              <w:rPr>
                <w:rFonts w:ascii="Verdana" w:hAnsi="Verdana"/>
                <w:bCs/>
                <w:sz w:val="20"/>
                <w:szCs w:val="20"/>
              </w:rPr>
            </w:pPr>
            <w:r>
              <w:rPr>
                <w:rFonts w:ascii="Verdana" w:hAnsi="Verdana"/>
                <w:bCs/>
                <w:sz w:val="20"/>
                <w:szCs w:val="20"/>
              </w:rPr>
              <w:t>MAL og STO har en nøkkel hver til postboksen. STO tømmer denne til vanlig, og MAL kan tømme når STO ikke har anledning.</w:t>
            </w:r>
          </w:p>
          <w:p>
            <w:pPr>
              <w:pStyle w:val="NormalWeb"/>
              <w:spacing w:beforeAutospacing="0" w:before="0" w:afterAutospacing="0" w:after="0"/>
              <w:rPr>
                <w:rFonts w:ascii="Verdana" w:hAnsi="Verdana"/>
                <w:bCs/>
                <w:sz w:val="20"/>
                <w:szCs w:val="20"/>
              </w:rPr>
            </w:pPr>
            <w:r>
              <w:rPr>
                <w:rFonts w:ascii="Verdana" w:hAnsi="Verdana"/>
                <w:bCs/>
                <w:sz w:val="20"/>
                <w:szCs w:val="20"/>
              </w:rPr>
            </w:r>
          </w:p>
          <w:p>
            <w:pPr>
              <w:pStyle w:val="NormalWeb"/>
              <w:spacing w:beforeAutospacing="0" w:before="0" w:afterAutospacing="0" w:after="0"/>
              <w:rPr>
                <w:rFonts w:ascii="Verdana" w:hAnsi="Verdana"/>
                <w:b/>
                <w:b/>
                <w:bCs/>
                <w:sz w:val="20"/>
                <w:szCs w:val="20"/>
              </w:rPr>
            </w:pPr>
            <w:r>
              <w:rPr>
                <w:rFonts w:ascii="Verdana" w:hAnsi="Verdana"/>
                <w:bCs/>
                <w:sz w:val="20"/>
                <w:szCs w:val="20"/>
              </w:rPr>
              <w:t xml:space="preserve">Styret har også en postkasse på et av stativene i rode VI. Denne er ikke lenger i bruk og tas ned.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STO</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PCR</w:t>
            </w:r>
          </w:p>
          <w:p>
            <w:pPr>
              <w:pStyle w:val="NormalWeb"/>
              <w:spacing w:beforeAutospacing="0" w:before="0" w:afterAutospacing="0" w:after="0"/>
              <w:rPr>
                <w:rFonts w:ascii="Verdana" w:hAnsi="Verdana"/>
                <w:sz w:val="20"/>
                <w:szCs w:val="20"/>
              </w:rPr>
            </w:pPr>
            <w:r>
              <w:rPr>
                <w:rFonts w:ascii="Verdana" w:hAnsi="Verdana"/>
                <w:sz w:val="20"/>
                <w:szCs w:val="20"/>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Løpende</w:t>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r>
          </w:p>
          <w:p>
            <w:pPr>
              <w:pStyle w:val="NormalWeb"/>
              <w:spacing w:beforeAutospacing="0" w:before="0" w:afterAutospacing="0" w:after="0"/>
              <w:rPr>
                <w:rFonts w:ascii="Verdana" w:hAnsi="Verdana"/>
                <w:sz w:val="20"/>
                <w:szCs w:val="20"/>
              </w:rPr>
            </w:pPr>
            <w:r>
              <w:rPr>
                <w:rFonts w:ascii="Verdana" w:hAnsi="Verdana"/>
                <w:sz w:val="20"/>
                <w:szCs w:val="20"/>
              </w:rPr>
              <w:t>Vår 2019</w:t>
            </w:r>
          </w:p>
          <w:p>
            <w:pPr>
              <w:pStyle w:val="NormalWeb"/>
              <w:spacing w:beforeAutospacing="0" w:before="0" w:afterAutospacing="0" w:after="0"/>
              <w:rPr>
                <w:rFonts w:ascii="Verdana" w:hAnsi="Verdana"/>
                <w:sz w:val="20"/>
                <w:szCs w:val="20"/>
              </w:rPr>
            </w:pPr>
            <w:r>
              <w:rPr>
                <w:rFonts w:ascii="Verdana" w:hAnsi="Verdana"/>
                <w:sz w:val="20"/>
                <w:szCs w:val="20"/>
              </w:rPr>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20</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eastAsiaTheme="minorEastAsia"/>
                <w:highlight w:val="white"/>
              </w:rPr>
            </w:pPr>
            <w:r>
              <w:rPr>
                <w:rFonts w:eastAsiaTheme="minorEastAsia" w:ascii="Verdana" w:hAnsi="Verdana"/>
                <w:b/>
                <w:bCs/>
                <w:sz w:val="20"/>
                <w:szCs w:val="20"/>
                <w:highlight w:val="white"/>
              </w:rPr>
              <w:t>Klage GB173</w:t>
            </w:r>
          </w:p>
          <w:p>
            <w:pPr>
              <w:pStyle w:val="Normal"/>
              <w:spacing w:beforeAutospacing="0" w:before="0" w:afterAutospacing="0" w:after="0"/>
              <w:rPr>
                <w:rFonts w:eastAsiaTheme="minorEastAsia"/>
                <w:highlight w:val="white"/>
              </w:rPr>
            </w:pPr>
            <w:r>
              <w:rPr>
                <w:rFonts w:eastAsiaTheme="minorEastAsia" w:ascii="Verdana" w:hAnsi="Verdana"/>
                <w:bCs/>
                <w:sz w:val="20"/>
                <w:szCs w:val="20"/>
                <w:highlight w:val="white"/>
              </w:rPr>
              <w:t>Parkering på snuplass innerst i veien gjør det vanskelig å benytte denne som snuplass. (28.8)</w:t>
            </w:r>
          </w:p>
          <w:p>
            <w:pPr>
              <w:pStyle w:val="NormalWeb"/>
              <w:spacing w:beforeAutospacing="0" w:before="0" w:afterAutospacing="0" w:after="0"/>
              <w:rPr>
                <w:rFonts w:eastAsiaTheme="minorEastAsia"/>
                <w:highlight w:val="white"/>
              </w:rPr>
            </w:pPr>
            <w:r>
              <w:rPr>
                <w:rFonts w:eastAsiaTheme="minorEastAsia" w:ascii="Verdana" w:hAnsi="Verdana"/>
                <w:b/>
                <w:bCs/>
                <w:sz w:val="20"/>
                <w:szCs w:val="20"/>
                <w:highlight w:val="white"/>
              </w:rPr>
              <w:t>STO følger opp med beboer.</w:t>
            </w:r>
          </w:p>
          <w:p>
            <w:pPr>
              <w:pStyle w:val="NormalWeb"/>
              <w:spacing w:beforeAutospacing="0" w:before="0" w:afterAutospacing="0" w:after="0"/>
              <w:rPr>
                <w:rFonts w:ascii="Verdana" w:hAnsi="Verdana" w:eastAsiaTheme="minorEastAsia"/>
                <w:b/>
                <w:b/>
                <w:bCs/>
                <w:sz w:val="20"/>
                <w:szCs w:val="20"/>
                <w:highlight w:val="yellow"/>
              </w:rPr>
            </w:pPr>
            <w:r>
              <w:rPr>
                <w:rFonts w:eastAsiaTheme="minorEastAsia" w:ascii="Verdana" w:hAnsi="Verdana"/>
                <w:b/>
                <w:bCs/>
                <w:sz w:val="20"/>
                <w:szCs w:val="20"/>
                <w:highlight w:val="yellow"/>
              </w:rPr>
            </w:r>
          </w:p>
          <w:p>
            <w:pPr>
              <w:pStyle w:val="NormalWeb"/>
              <w:spacing w:beforeAutospacing="0" w:before="0" w:afterAutospacing="0" w:after="0"/>
              <w:rPr>
                <w:rFonts w:ascii="Verdana" w:hAnsi="Verdana" w:eastAsiaTheme="minorEastAsia"/>
                <w:b/>
                <w:b/>
                <w:bCs/>
                <w:sz w:val="20"/>
                <w:szCs w:val="20"/>
                <w:highlight w:val="yellow"/>
              </w:rPr>
            </w:pPr>
            <w:r>
              <w:rPr>
                <w:rFonts w:eastAsiaTheme="minorEastAsia" w:ascii="Verdana" w:hAnsi="Verdana"/>
                <w:b/>
                <w:bCs/>
                <w:sz w:val="20"/>
                <w:szCs w:val="20"/>
                <w:highlight w:val="yellow"/>
              </w:rPr>
              <w:t>Fra årsberetningen 2018, pkt 9</w:t>
            </w:r>
          </w:p>
          <w:p>
            <w:pPr>
              <w:pStyle w:val="Normal"/>
              <w:ind w:left="-5" w:right="1" w:hanging="10"/>
              <w:rPr>
                <w:rFonts w:eastAsiaTheme="minorEastAsia"/>
                <w:highlight w:val="yellow"/>
              </w:rPr>
            </w:pPr>
            <w:r>
              <w:rPr>
                <w:rFonts w:eastAsiaTheme="minorEastAsia"/>
                <w:highlight w:val="yellow"/>
              </w:rPr>
              <w:t xml:space="preserve">Styret har vedtatt følgende regler for parkering: </w:t>
            </w:r>
          </w:p>
          <w:p>
            <w:pPr>
              <w:pStyle w:val="Normal"/>
              <w:numPr>
                <w:ilvl w:val="0"/>
                <w:numId w:val="1"/>
              </w:numPr>
              <w:ind w:left="10" w:right="1" w:hanging="360"/>
              <w:rPr>
                <w:rFonts w:eastAsiaTheme="minorEastAsia"/>
                <w:highlight w:val="yellow"/>
              </w:rPr>
            </w:pPr>
            <w:r>
              <w:rPr>
                <w:rFonts w:eastAsiaTheme="minorEastAsia"/>
                <w:highlight w:val="yellow"/>
              </w:rPr>
              <w:t xml:space="preserve">Dersom en husstand ikke har plass til parkering av egne kjøretøyer på egen tomt, bør dette løses ved at plass til kjøretøyoppstilling utvides innen egen tomt. </w:t>
            </w:r>
          </w:p>
          <w:p>
            <w:pPr>
              <w:pStyle w:val="Normal"/>
              <w:numPr>
                <w:ilvl w:val="0"/>
                <w:numId w:val="1"/>
              </w:numPr>
              <w:ind w:left="10" w:right="1" w:hanging="360"/>
              <w:rPr>
                <w:rFonts w:eastAsiaTheme="minorEastAsia"/>
                <w:highlight w:val="yellow"/>
              </w:rPr>
            </w:pPr>
            <w:r>
              <w:rPr>
                <w:rFonts w:eastAsiaTheme="minorEastAsia"/>
                <w:highlight w:val="yellow"/>
              </w:rPr>
              <w:t xml:space="preserve">Parkering langs internveier utenom oppmerkede parkeringsplasser tillates ikke pga hensyn til framkommelighet for brøyting, strøing, renovasjon og utrykningsbiler, samt av hensyn til barnas sikkerhet. </w:t>
            </w:r>
          </w:p>
          <w:p>
            <w:pPr>
              <w:pStyle w:val="Normal"/>
              <w:numPr>
                <w:ilvl w:val="0"/>
                <w:numId w:val="1"/>
              </w:numPr>
              <w:ind w:left="10" w:right="1" w:hanging="360"/>
              <w:rPr>
                <w:rFonts w:eastAsiaTheme="minorEastAsia"/>
                <w:highlight w:val="yellow"/>
              </w:rPr>
            </w:pPr>
            <w:r>
              <w:rPr>
                <w:rFonts w:eastAsiaTheme="minorEastAsia"/>
                <w:highlight w:val="yellow"/>
              </w:rPr>
              <w:t xml:space="preserve">Gjester kan parkere på Gjesteparkering som er markert på kartene over Maikollen. </w:t>
            </w:r>
          </w:p>
          <w:p>
            <w:pPr>
              <w:pStyle w:val="Normal"/>
              <w:numPr>
                <w:ilvl w:val="0"/>
                <w:numId w:val="1"/>
              </w:numPr>
              <w:ind w:left="10" w:right="1" w:hanging="360"/>
              <w:rPr>
                <w:rFonts w:eastAsiaTheme="minorEastAsia"/>
                <w:highlight w:val="yellow"/>
              </w:rPr>
            </w:pPr>
            <w:r>
              <w:rPr>
                <w:rFonts w:eastAsiaTheme="minorEastAsia"/>
                <w:highlight w:val="yellow"/>
              </w:rPr>
              <w:t xml:space="preserve">Ved kortvarige og midlertidige behov for ekstra parkeringsplass, kan felles parkeringsplasser nyttes i den grad det er plass. </w:t>
            </w:r>
          </w:p>
          <w:p>
            <w:pPr>
              <w:pStyle w:val="Normal"/>
              <w:spacing w:lineRule="auto" w:line="259" w:before="0" w:after="0"/>
              <w:ind w:left="0" w:hanging="0"/>
              <w:rPr>
                <w:rFonts w:eastAsiaTheme="minorEastAsia"/>
                <w:highlight w:val="yellow"/>
              </w:rPr>
            </w:pPr>
            <w:r>
              <w:rPr>
                <w:rFonts w:eastAsiaTheme="minorEastAsia"/>
                <w:highlight w:val="yellow"/>
              </w:rPr>
              <w:t xml:space="preserve"> </w:t>
            </w:r>
          </w:p>
          <w:p>
            <w:pPr>
              <w:pStyle w:val="Normal"/>
              <w:ind w:left="-5" w:right="1" w:hanging="10"/>
              <w:rPr>
                <w:rFonts w:eastAsiaTheme="minorEastAsia"/>
                <w:highlight w:val="yellow"/>
              </w:rPr>
            </w:pPr>
            <w:r>
              <w:rPr>
                <w:rFonts w:eastAsiaTheme="minorEastAsia"/>
                <w:highlight w:val="yellow"/>
              </w:rPr>
              <w:t xml:space="preserve">P-plassen ved GB301-319 er avlastningsplasser/gjesteparkering for husene i GB301-319, og er ikke en del av huseierforeningens gjesteplasser/parkeringsplasser. Disse plassene vises derfor ikke som P-plasser på kart over fellesarealer, og skal heller ikke benyttes av andre enn beboere i 301-319. Opparbeiding av disse plassene, samt utgifter knyttet til vedlikehold av dette området er i sin helhet belastet disse husstandene.   </w:t>
            </w:r>
          </w:p>
          <w:p>
            <w:pPr>
              <w:pStyle w:val="Normal"/>
              <w:spacing w:lineRule="auto" w:line="259" w:before="0" w:after="0"/>
              <w:ind w:left="0" w:hanging="0"/>
              <w:rPr>
                <w:rFonts w:eastAsiaTheme="minorEastAsia"/>
                <w:highlight w:val="yellow"/>
              </w:rPr>
            </w:pPr>
            <w:r>
              <w:rPr>
                <w:rFonts w:eastAsiaTheme="minorEastAsia"/>
                <w:highlight w:val="yellow"/>
              </w:rPr>
              <w:t xml:space="preserve"> </w:t>
            </w:r>
          </w:p>
          <w:p>
            <w:pPr>
              <w:pStyle w:val="Normal"/>
              <w:spacing w:beforeAutospacing="0" w:before="0" w:afterAutospacing="0" w:after="0"/>
              <w:ind w:left="-5" w:right="1" w:hanging="10"/>
              <w:rPr>
                <w:rFonts w:eastAsiaTheme="minorEastAsia"/>
                <w:highlight w:val="yellow"/>
              </w:rPr>
            </w:pPr>
            <w:r>
              <w:rPr>
                <w:rFonts w:eastAsiaTheme="minorEastAsia" w:ascii="Verdana" w:hAnsi="Verdana"/>
                <w:b w:val="false"/>
                <w:bCs w:val="false"/>
                <w:sz w:val="20"/>
                <w:szCs w:val="20"/>
                <w:highlight w:val="yellow"/>
              </w:rPr>
              <w:t xml:space="preserve">Det er foreløpig ikke etablert ytterligere parkeringsplasser på grøntareal ved innkjøring til området ved GB 267. Grensene mellom hage og Maikollen huseierforenings eiendom er ikke korrekt markert, og gjerdet til eiendommen er satt for langt ut, jf. plankart fra Oslo kommune. </w:t>
            </w:r>
          </w:p>
          <w:p>
            <w:pPr>
              <w:pStyle w:val="Normal"/>
              <w:spacing w:beforeAutospacing="0" w:before="0" w:afterAutospacing="0" w:after="0"/>
              <w:ind w:left="-5" w:right="1" w:hanging="10"/>
              <w:rPr>
                <w:rFonts w:ascii="Verdana" w:hAnsi="Verdana"/>
                <w:b w:val="false"/>
                <w:b w:val="false"/>
                <w:bCs w:val="false"/>
                <w:sz w:val="20"/>
                <w:szCs w:val="20"/>
              </w:rPr>
            </w:pPr>
            <w:r>
              <w:rPr>
                <w:rFonts w:eastAsiaTheme="minorEastAsia"/>
                <w:highlight w:val="yellow"/>
              </w:rPr>
            </w:r>
          </w:p>
          <w:p>
            <w:pPr>
              <w:pStyle w:val="Normal"/>
              <w:spacing w:beforeAutospacing="0" w:before="0" w:afterAutospacing="0" w:after="0"/>
              <w:ind w:left="-5" w:right="1" w:hanging="10"/>
              <w:rPr>
                <w:rFonts w:eastAsiaTheme="minorEastAsia"/>
                <w:highlight w:val="yellow"/>
              </w:rPr>
            </w:pPr>
            <w:r>
              <w:rPr>
                <w:rFonts w:eastAsiaTheme="minorEastAsia" w:ascii="Verdana" w:hAnsi="Verdana"/>
                <w:b w:val="false"/>
                <w:bCs w:val="false"/>
                <w:sz w:val="20"/>
                <w:szCs w:val="20"/>
                <w:highlight w:val="yellow"/>
              </w:rPr>
              <w:t xml:space="preserve">Både forholdet til nabogrenser og vurdering av sikkerhetsmessige forhold knyttet til inn/utkjøring må avklares før dette området eventuelt kan benyttes til parkering. Behov for eventuelle tilleggsplasser følges opp av styret dersom behovene tilsier dette.  </w:t>
            </w:r>
          </w:p>
          <w:p>
            <w:pPr>
              <w:pStyle w:val="NormalWeb"/>
              <w:spacing w:beforeAutospacing="0" w:before="0" w:afterAutospacing="0" w:after="0"/>
              <w:rPr>
                <w:rFonts w:ascii="Verdana" w:hAnsi="Verdana" w:eastAsiaTheme="minorEastAsia"/>
                <w:bCs/>
                <w:sz w:val="20"/>
                <w:szCs w:val="20"/>
                <w:highlight w:val="yellow"/>
              </w:rPr>
            </w:pPr>
            <w:r>
              <w:rPr>
                <w:rFonts w:eastAsiaTheme="minorEastAsia" w:ascii="Verdana" w:hAnsi="Verdana"/>
                <w:bCs/>
                <w:sz w:val="20"/>
                <w:szCs w:val="20"/>
                <w:highlight w:val="yellow"/>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r>
              <w:rPr>
                <w:rFonts w:ascii="Verdana" w:hAnsi="Verdana"/>
                <w:sz w:val="20"/>
                <w:szCs w:val="20"/>
              </w:rPr>
              <w:t>STO</w:t>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rFonts w:ascii="Verdana" w:hAnsi="Verdana"/>
                <w:sz w:val="20"/>
                <w:szCs w:val="20"/>
              </w:rPr>
            </w:pPr>
            <w:bookmarkStart w:id="0" w:name="_GoBack"/>
            <w:bookmarkEnd w:id="0"/>
            <w:r>
              <w:rPr>
                <w:rFonts w:ascii="Verdana" w:hAnsi="Verdana"/>
                <w:sz w:val="20"/>
                <w:szCs w:val="20"/>
              </w:rPr>
              <w:t>ASAP</w:t>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t>21</w:t>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highlight w:val="yellow"/>
              </w:rPr>
            </w:pPr>
            <w:r>
              <w:rPr>
                <w:highlight w:val="yellow"/>
              </w:rPr>
              <w:t>Stenbråten skole og forsikring.</w:t>
            </w:r>
          </w:p>
          <w:p>
            <w:pPr>
              <w:pStyle w:val="NormalWeb"/>
              <w:spacing w:beforeAutospacing="0" w:before="0" w:afterAutospacing="0" w:after="0"/>
              <w:rPr>
                <w:highlight w:val="yellow"/>
              </w:rPr>
            </w:pPr>
            <w:r>
              <w:rPr>
                <w:highlight w:val="yellow"/>
              </w:rPr>
              <w:t>Annet lokale ?</w:t>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r>
      <w:tr>
        <w:trPr>
          <w:trHeight w:val="1011" w:hRule="atLeast"/>
        </w:trPr>
        <w:tc>
          <w:tcPr>
            <w:tcW w:w="90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5093"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1422"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c>
          <w:tcPr>
            <w:tcW w:w="115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left w:w="40" w:type="dxa"/>
            </w:tcMar>
          </w:tcPr>
          <w:p>
            <w:pPr>
              <w:pStyle w:val="NormalWeb"/>
              <w:spacing w:beforeAutospacing="0" w:before="0" w:afterAutospacing="0" w:after="0"/>
              <w:rPr/>
            </w:pPr>
            <w:r>
              <w:rPr/>
            </w:r>
          </w:p>
        </w:tc>
      </w:tr>
    </w:tbl>
    <w:p>
      <w:pPr>
        <w:pStyle w:val="NormalWeb"/>
        <w:spacing w:beforeAutospacing="0" w:before="0" w:afterAutospacing="0" w:after="200"/>
        <w:rPr>
          <w:rFonts w:ascii="Verdana" w:hAnsi="Verdana" w:cs="Calibri"/>
          <w:sz w:val="20"/>
          <w:szCs w:val="20"/>
        </w:rPr>
      </w:pPr>
      <w:r>
        <w:rPr>
          <w:rFonts w:cs="Calibri" w:ascii="Verdana" w:hAnsi="Verdana"/>
          <w:sz w:val="20"/>
          <w:szCs w:val="20"/>
        </w:rPr>
        <w:t> </w:t>
      </w:r>
    </w:p>
    <w:p>
      <w:pPr>
        <w:pStyle w:val="NormalWeb"/>
        <w:spacing w:beforeAutospacing="0" w:before="0" w:afterAutospacing="0" w:after="200"/>
        <w:rPr>
          <w:rFonts w:ascii="Verdana" w:hAnsi="Verdana" w:cs="Calibri"/>
          <w:b/>
          <w:b/>
          <w:bCs/>
          <w:sz w:val="20"/>
          <w:szCs w:val="20"/>
          <w:u w:val="single"/>
        </w:rPr>
      </w:pPr>
      <w:r>
        <w:rPr>
          <w:rFonts w:cs="Calibri" w:ascii="Verdana" w:hAnsi="Verdana"/>
          <w:b/>
          <w:bCs/>
          <w:sz w:val="20"/>
          <w:szCs w:val="20"/>
          <w:u w:val="single"/>
        </w:rPr>
      </w:r>
    </w:p>
    <w:p>
      <w:pPr>
        <w:pStyle w:val="NormalWeb"/>
        <w:spacing w:beforeAutospacing="0" w:before="0" w:afterAutospacing="0" w:after="200"/>
        <w:rPr>
          <w:rFonts w:ascii="Verdana" w:hAnsi="Verdana" w:cs="Calibri"/>
          <w:b/>
          <w:b/>
          <w:bCs/>
          <w:sz w:val="20"/>
          <w:szCs w:val="20"/>
          <w:u w:val="single"/>
        </w:rPr>
      </w:pPr>
      <w:r>
        <w:rPr>
          <w:rFonts w:cs="Calibri" w:ascii="Verdana" w:hAnsi="Verdana"/>
          <w:b/>
          <w:bCs/>
          <w:sz w:val="20"/>
          <w:szCs w:val="20"/>
          <w:u w:val="single"/>
        </w:rPr>
      </w:r>
    </w:p>
    <w:p>
      <w:pPr>
        <w:pStyle w:val="NormalWeb"/>
        <w:spacing w:beforeAutospacing="0" w:before="0" w:afterAutospacing="0" w:after="200"/>
        <w:rPr>
          <w:rFonts w:ascii="Verdana" w:hAnsi="Verdana" w:cs="Calibri"/>
          <w:sz w:val="20"/>
          <w:szCs w:val="20"/>
        </w:rPr>
      </w:pPr>
      <w:r>
        <w:rPr>
          <w:rFonts w:cs="Calibri" w:ascii="Verdana" w:hAnsi="Verdana"/>
          <w:sz w:val="20"/>
          <w:szCs w:val="20"/>
        </w:rPr>
      </w:r>
    </w:p>
    <w:p>
      <w:pPr>
        <w:pStyle w:val="NormalWeb"/>
        <w:spacing w:beforeAutospacing="0" w:before="0" w:afterAutospacing="0" w:after="0"/>
        <w:rPr>
          <w:rFonts w:ascii="Verdana" w:hAnsi="Verdana" w:cs="Calibri"/>
          <w:sz w:val="20"/>
          <w:szCs w:val="20"/>
        </w:rPr>
      </w:pPr>
      <w:r>
        <w:rPr>
          <w:rFonts w:cs="Calibri" w:ascii="Verdana" w:hAnsi="Verdana"/>
          <w:b/>
          <w:bCs/>
          <w:sz w:val="20"/>
          <w:szCs w:val="20"/>
          <w:u w:val="single"/>
        </w:rPr>
        <w:t>Logg for saker behandlet av styret:</w:t>
      </w:r>
    </w:p>
    <w:p>
      <w:pPr>
        <w:pStyle w:val="NormalWeb"/>
        <w:spacing w:beforeAutospacing="0" w:before="0" w:afterAutospacing="0" w:after="0"/>
        <w:rPr>
          <w:rFonts w:ascii="Verdana" w:hAnsi="Verdana" w:cs="Calibri"/>
          <w:sz w:val="20"/>
          <w:szCs w:val="20"/>
        </w:rPr>
      </w:pPr>
      <w:r>
        <w:rPr>
          <w:rFonts w:cs="Calibri" w:ascii="Verdana" w:hAnsi="Verdana"/>
          <w:sz w:val="20"/>
          <w:szCs w:val="20"/>
        </w:rPr>
        <w:t> </w:t>
      </w:r>
    </w:p>
    <w:p>
      <w:pPr>
        <w:pStyle w:val="NormalWeb"/>
        <w:spacing w:beforeAutospacing="0" w:before="0" w:afterAutospacing="0" w:after="0"/>
        <w:rPr>
          <w:rFonts w:ascii="Verdana" w:hAnsi="Verdana" w:cs="Calibri"/>
          <w:sz w:val="20"/>
          <w:szCs w:val="20"/>
        </w:rPr>
      </w:pPr>
      <w:r>
        <w:rPr>
          <w:rFonts w:cs="Calibri" w:ascii="Verdana" w:hAnsi="Verdana"/>
          <w:sz w:val="20"/>
          <w:szCs w:val="20"/>
        </w:rPr>
        <w:t>1.    Styret for 2019-2020 / Møteplan</w:t>
      </w:r>
    </w:p>
    <w:p>
      <w:pPr>
        <w:pStyle w:val="NormalWeb"/>
        <w:spacing w:beforeAutospacing="0" w:before="0" w:afterAutospacing="0" w:after="0"/>
        <w:rPr>
          <w:rFonts w:ascii="Verdana" w:hAnsi="Verdana" w:cs="Calibri"/>
          <w:sz w:val="20"/>
          <w:szCs w:val="20"/>
        </w:rPr>
      </w:pPr>
      <w:r>
        <w:rPr>
          <w:rFonts w:cs="Calibri" w:ascii="Verdana" w:hAnsi="Verdana"/>
          <w:sz w:val="20"/>
          <w:szCs w:val="20"/>
        </w:rPr>
        <w:t>2.    Økonomistatus</w:t>
      </w:r>
    </w:p>
    <w:p>
      <w:pPr>
        <w:pStyle w:val="NormalWeb"/>
        <w:spacing w:beforeAutospacing="0" w:before="0" w:afterAutospacing="0" w:after="0"/>
        <w:rPr>
          <w:rFonts w:ascii="Verdana" w:hAnsi="Verdana" w:cs="Calibri"/>
          <w:sz w:val="20"/>
          <w:szCs w:val="20"/>
        </w:rPr>
      </w:pPr>
      <w:r>
        <w:rPr>
          <w:rFonts w:cs="Calibri" w:ascii="Verdana" w:hAnsi="Verdana"/>
          <w:sz w:val="20"/>
          <w:szCs w:val="20"/>
        </w:rPr>
        <w:t>3.    Dugnad</w:t>
      </w:r>
    </w:p>
    <w:p>
      <w:pPr>
        <w:pStyle w:val="NormalWeb"/>
        <w:spacing w:beforeAutospacing="0" w:before="0" w:afterAutospacing="0" w:after="0"/>
        <w:rPr>
          <w:rFonts w:ascii="Verdana" w:hAnsi="Verdana" w:cs="Calibri"/>
          <w:sz w:val="20"/>
          <w:szCs w:val="20"/>
        </w:rPr>
      </w:pPr>
      <w:r>
        <w:rPr>
          <w:rFonts w:cs="Calibri" w:ascii="Verdana" w:hAnsi="Verdana"/>
          <w:sz w:val="20"/>
          <w:szCs w:val="20"/>
        </w:rPr>
        <w:t>4.    Vedlikehold/asfaltering</w:t>
      </w:r>
    </w:p>
    <w:p>
      <w:pPr>
        <w:pStyle w:val="NormalWeb"/>
        <w:spacing w:beforeAutospacing="0" w:before="0" w:afterAutospacing="0" w:after="0"/>
        <w:rPr>
          <w:rFonts w:ascii="Verdana" w:hAnsi="Verdana" w:cs="Calibri"/>
          <w:sz w:val="20"/>
          <w:szCs w:val="20"/>
        </w:rPr>
      </w:pPr>
      <w:r>
        <w:rPr>
          <w:rFonts w:cs="Calibri" w:ascii="Verdana" w:hAnsi="Verdana"/>
          <w:sz w:val="20"/>
          <w:szCs w:val="20"/>
        </w:rPr>
        <w:t>5.    Årsmøte</w:t>
      </w:r>
    </w:p>
    <w:p>
      <w:pPr>
        <w:pStyle w:val="NormalWeb"/>
        <w:spacing w:beforeAutospacing="0" w:before="0" w:afterAutospacing="0" w:after="0"/>
        <w:rPr>
          <w:rFonts w:ascii="Verdana" w:hAnsi="Verdana" w:cs="Calibri"/>
          <w:sz w:val="20"/>
          <w:szCs w:val="20"/>
        </w:rPr>
      </w:pPr>
      <w:r>
        <w:rPr>
          <w:rFonts w:cs="Calibri" w:ascii="Verdana" w:hAnsi="Verdana"/>
          <w:sz w:val="20"/>
          <w:szCs w:val="20"/>
        </w:rPr>
        <w:t>6.    Snømåking/strøing</w:t>
      </w:r>
    </w:p>
    <w:p>
      <w:pPr>
        <w:pStyle w:val="NormalWeb"/>
        <w:spacing w:beforeAutospacing="0" w:before="0" w:afterAutospacing="0" w:after="0"/>
        <w:rPr>
          <w:rFonts w:ascii="Verdana" w:hAnsi="Verdana" w:cs="Calibri"/>
          <w:sz w:val="20"/>
          <w:szCs w:val="20"/>
        </w:rPr>
      </w:pPr>
      <w:r>
        <w:rPr>
          <w:rFonts w:cs="Calibri" w:ascii="Verdana" w:hAnsi="Verdana"/>
          <w:sz w:val="20"/>
          <w:szCs w:val="20"/>
        </w:rPr>
        <w:t>7.    Fartshumper</w:t>
      </w:r>
    </w:p>
    <w:p>
      <w:pPr>
        <w:pStyle w:val="NormalWeb"/>
        <w:spacing w:beforeAutospacing="0" w:before="0" w:afterAutospacing="0" w:after="0"/>
        <w:rPr>
          <w:rFonts w:ascii="Verdana" w:hAnsi="Verdana" w:cs="Calibri"/>
          <w:sz w:val="20"/>
          <w:szCs w:val="20"/>
        </w:rPr>
      </w:pPr>
      <w:r>
        <w:rPr>
          <w:rFonts w:cs="Calibri" w:ascii="Verdana" w:hAnsi="Verdana"/>
          <w:sz w:val="20"/>
          <w:szCs w:val="20"/>
        </w:rPr>
        <w:t>8.    Gressklipping/sommervedlikehold</w:t>
      </w:r>
    </w:p>
    <w:p>
      <w:pPr>
        <w:pStyle w:val="NormalWeb"/>
        <w:spacing w:beforeAutospacing="0" w:before="0" w:afterAutospacing="0" w:after="0"/>
        <w:rPr>
          <w:rFonts w:ascii="Verdana" w:hAnsi="Verdana" w:cs="Calibri"/>
          <w:sz w:val="20"/>
          <w:szCs w:val="20"/>
        </w:rPr>
      </w:pPr>
      <w:r>
        <w:rPr>
          <w:rFonts w:cs="Calibri" w:ascii="Verdana" w:hAnsi="Verdana"/>
          <w:sz w:val="20"/>
          <w:szCs w:val="20"/>
        </w:rPr>
        <w:t>9.    Lekeplasser</w:t>
      </w:r>
    </w:p>
    <w:p>
      <w:pPr>
        <w:pStyle w:val="NormalWeb"/>
        <w:spacing w:beforeAutospacing="0" w:before="0" w:afterAutospacing="0" w:after="0"/>
        <w:rPr>
          <w:rFonts w:ascii="Verdana" w:hAnsi="Verdana" w:cs="Calibri"/>
          <w:sz w:val="20"/>
          <w:szCs w:val="20"/>
        </w:rPr>
      </w:pPr>
      <w:r>
        <w:rPr>
          <w:rFonts w:cs="Calibri" w:ascii="Verdana" w:hAnsi="Verdana"/>
          <w:sz w:val="20"/>
          <w:szCs w:val="20"/>
        </w:rPr>
        <w:t>10.  Postkassestativ</w:t>
      </w:r>
    </w:p>
    <w:p>
      <w:pPr>
        <w:pStyle w:val="NormalWeb"/>
        <w:spacing w:beforeAutospacing="0" w:before="0" w:afterAutospacing="0" w:after="0"/>
        <w:rPr>
          <w:rFonts w:ascii="Verdana" w:hAnsi="Verdana" w:cs="Calibri"/>
          <w:sz w:val="20"/>
          <w:szCs w:val="20"/>
        </w:rPr>
      </w:pPr>
      <w:r>
        <w:rPr>
          <w:rFonts w:cs="Calibri" w:ascii="Verdana" w:hAnsi="Verdana"/>
          <w:sz w:val="20"/>
          <w:szCs w:val="20"/>
        </w:rPr>
        <w:t>11.  Canal Digital – ny avtale</w:t>
      </w:r>
    </w:p>
    <w:p>
      <w:pPr>
        <w:pStyle w:val="NormalWeb"/>
        <w:spacing w:beforeAutospacing="0" w:before="0" w:afterAutospacing="0" w:after="0"/>
        <w:rPr>
          <w:rFonts w:ascii="Verdana" w:hAnsi="Verdana" w:cs="Calibri"/>
          <w:sz w:val="20"/>
          <w:szCs w:val="20"/>
        </w:rPr>
      </w:pPr>
      <w:r>
        <w:rPr>
          <w:rFonts w:cs="Calibri" w:ascii="Verdana" w:hAnsi="Verdana"/>
          <w:sz w:val="20"/>
          <w:szCs w:val="20"/>
        </w:rPr>
        <w:t>12.  Informasjonsskilt</w:t>
      </w:r>
    </w:p>
    <w:p>
      <w:pPr>
        <w:pStyle w:val="NormalWeb"/>
        <w:spacing w:beforeAutospacing="0" w:before="0" w:afterAutospacing="0" w:after="0"/>
        <w:rPr>
          <w:rFonts w:ascii="Verdana" w:hAnsi="Verdana" w:cs="Calibri"/>
          <w:sz w:val="20"/>
          <w:szCs w:val="20"/>
        </w:rPr>
      </w:pPr>
      <w:r>
        <w:rPr>
          <w:rFonts w:cs="Calibri" w:ascii="Verdana" w:hAnsi="Verdana"/>
          <w:sz w:val="20"/>
          <w:szCs w:val="20"/>
        </w:rPr>
        <w:t>13.  Skilting ved adkomstveiene</w:t>
      </w:r>
    </w:p>
    <w:p>
      <w:pPr>
        <w:pStyle w:val="NormalWeb"/>
        <w:spacing w:beforeAutospacing="0" w:before="0" w:afterAutospacing="0" w:after="0"/>
        <w:rPr>
          <w:rFonts w:ascii="Verdana" w:hAnsi="Verdana" w:cs="Calibri"/>
          <w:sz w:val="20"/>
          <w:szCs w:val="20"/>
        </w:rPr>
      </w:pPr>
      <w:r>
        <w:rPr>
          <w:rFonts w:cs="Calibri" w:ascii="Verdana" w:hAnsi="Verdana"/>
          <w:sz w:val="20"/>
          <w:szCs w:val="20"/>
        </w:rPr>
        <w:t>14.  Klage – GBV 255</w:t>
      </w:r>
    </w:p>
    <w:p>
      <w:pPr>
        <w:pStyle w:val="NormalWeb"/>
        <w:spacing w:beforeAutospacing="0" w:before="0" w:afterAutospacing="0" w:after="0"/>
        <w:rPr>
          <w:rFonts w:ascii="Verdana" w:hAnsi="Verdana" w:cs="Calibri"/>
          <w:sz w:val="20"/>
          <w:szCs w:val="20"/>
        </w:rPr>
      </w:pPr>
      <w:r>
        <w:rPr>
          <w:rFonts w:cs="Calibri" w:ascii="Verdana" w:hAnsi="Verdana"/>
          <w:sz w:val="20"/>
          <w:szCs w:val="20"/>
        </w:rPr>
        <w:t>15. Rydding av vegetasjon ved gangstier/veier</w:t>
      </w:r>
    </w:p>
    <w:p>
      <w:pPr>
        <w:pStyle w:val="NormalWeb"/>
        <w:spacing w:beforeAutospacing="0" w:before="0" w:afterAutospacing="0" w:after="0"/>
        <w:rPr>
          <w:rFonts w:ascii="Verdana" w:hAnsi="Verdana" w:cs="Calibri"/>
          <w:sz w:val="20"/>
          <w:szCs w:val="20"/>
        </w:rPr>
      </w:pPr>
      <w:r>
        <w:rPr>
          <w:rFonts w:cs="Calibri" w:ascii="Verdana" w:hAnsi="Verdana"/>
          <w:sz w:val="20"/>
          <w:szCs w:val="20"/>
        </w:rPr>
        <w:t>16. Henvendelse om vei i rode I</w:t>
      </w:r>
    </w:p>
    <w:p>
      <w:pPr>
        <w:pStyle w:val="NormalWeb"/>
        <w:spacing w:beforeAutospacing="0" w:before="0" w:afterAutospacing="0" w:after="0"/>
        <w:rPr>
          <w:rFonts w:ascii="Verdana" w:hAnsi="Verdana" w:cs="Calibri"/>
          <w:sz w:val="20"/>
          <w:szCs w:val="20"/>
        </w:rPr>
      </w:pPr>
      <w:r>
        <w:rPr>
          <w:rFonts w:cs="Calibri" w:ascii="Verdana" w:hAnsi="Verdana"/>
          <w:sz w:val="20"/>
          <w:szCs w:val="20"/>
        </w:rPr>
        <w:t>17. Nettside</w:t>
      </w:r>
    </w:p>
    <w:p>
      <w:pPr>
        <w:pStyle w:val="NormalWeb"/>
        <w:spacing w:beforeAutospacing="0" w:before="0" w:afterAutospacing="0" w:after="0"/>
        <w:rPr>
          <w:rFonts w:ascii="Verdana" w:hAnsi="Verdana" w:cs="Calibri"/>
          <w:sz w:val="20"/>
          <w:szCs w:val="20"/>
        </w:rPr>
      </w:pPr>
      <w:r>
        <w:rPr>
          <w:rFonts w:cs="Calibri" w:ascii="Verdana" w:hAnsi="Verdana"/>
          <w:sz w:val="20"/>
          <w:szCs w:val="20"/>
        </w:rPr>
        <w:t>18. Skilt gjesteparkering</w:t>
      </w:r>
    </w:p>
    <w:p>
      <w:pPr>
        <w:pStyle w:val="NormalWeb"/>
        <w:spacing w:beforeAutospacing="0" w:before="0" w:afterAutospacing="0" w:after="0"/>
        <w:rPr/>
      </w:pPr>
      <w:r>
        <w:rPr>
          <w:rFonts w:cs="Calibri" w:ascii="Verdana" w:hAnsi="Verdana"/>
          <w:sz w:val="20"/>
          <w:szCs w:val="20"/>
        </w:rPr>
        <w:t>19. Postboks styret</w:t>
      </w:r>
    </w:p>
    <w:p>
      <w:pPr>
        <w:pStyle w:val="NormalWeb"/>
        <w:spacing w:beforeAutospacing="0" w:before="0" w:afterAutospacing="0" w:after="0"/>
        <w:rPr/>
      </w:pPr>
      <w:r>
        <w:rPr/>
        <w:t>20.  Parkering</w:t>
      </w:r>
    </w:p>
    <w:p>
      <w:pPr>
        <w:pStyle w:val="NormalWeb"/>
        <w:spacing w:beforeAutospacing="0" w:before="0" w:afterAutospacing="0" w:after="0"/>
        <w:rPr/>
      </w:pPr>
      <w:r>
        <w:rPr/>
        <w:t>21.  Lokale for årsmøte / krav om forsikring Stenbråten</w:t>
      </w:r>
    </w:p>
    <w:sectPr>
      <w:headerReference w:type="default" r:id="rId3"/>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roman"/>
    <w:pitch w:val="variable"/>
  </w:font>
  <w:font w:name="Arial">
    <w:altName w:val="Helvetica"/>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opptekst"/>
      <w:rPr/>
    </w:pPr>
    <w:r>
      <w:rPr/>
      <w:drawing>
        <wp:anchor behindDoc="1" distT="0" distB="0" distL="114300" distR="114300" simplePos="0" locked="0" layoutInCell="1" allowOverlap="1" relativeHeight="9">
          <wp:simplePos x="0" y="0"/>
          <wp:positionH relativeFrom="page">
            <wp:posOffset>4866005</wp:posOffset>
          </wp:positionH>
          <wp:positionV relativeFrom="page">
            <wp:posOffset>453390</wp:posOffset>
          </wp:positionV>
          <wp:extent cx="2480945" cy="953770"/>
          <wp:effectExtent l="0" t="0" r="0" b="0"/>
          <wp:wrapNone/>
          <wp:docPr id="1" name="Bil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2" descr=""/>
                  <pic:cNvPicPr>
                    <a:picLocks noChangeAspect="1" noChangeArrowheads="1"/>
                  </pic:cNvPicPr>
                </pic:nvPicPr>
                <pic:blipFill>
                  <a:blip r:embed="rId1"/>
                  <a:stretch>
                    <a:fillRect/>
                  </a:stretch>
                </pic:blipFill>
                <pic:spPr bwMode="auto">
                  <a:xfrm>
                    <a:off x="0" y="0"/>
                    <a:ext cx="2480945" cy="953770"/>
                  </a:xfrm>
                  <a:prstGeom prst="rect">
                    <a:avLst/>
                  </a:prstGeom>
                </pic:spPr>
              </pic:pic>
            </a:graphicData>
          </a:graphic>
        </wp:anchor>
      </w:drawing>
    </w:r>
  </w:p>
  <w:p>
    <w:pPr>
      <w:pStyle w:val="Toppteks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 w:hanging="360"/>
      </w:pPr>
      <w:rPr>
        <w:rFonts w:cs="Courier New"/>
      </w:rPr>
    </w:lvl>
    <w:lvl w:ilvl="1">
      <w:start w:val="1"/>
      <w:numFmt w:val="lowerLetter"/>
      <w:lvlText w:val="%2"/>
      <w:lvlJc w:val="left"/>
      <w:pPr>
        <w:ind w:left="1080" w:hanging="360"/>
      </w:pPr>
      <w:rPr>
        <w:rFonts w:cs="Courier New"/>
      </w:rPr>
    </w:lvl>
    <w:lvl w:ilvl="2">
      <w:start w:val="1"/>
      <w:numFmt w:val="lowerRoman"/>
      <w:lvlText w:val="%3"/>
      <w:lvlJc w:val="left"/>
      <w:pPr>
        <w:ind w:left="1800" w:hanging="360"/>
      </w:pPr>
      <w:rPr>
        <w:rFonts w:cs="Courier New"/>
      </w:rPr>
    </w:lvl>
    <w:lvl w:ilvl="3">
      <w:start w:val="1"/>
      <w:numFmt w:val="decimal"/>
      <w:lvlText w:val="%4"/>
      <w:lvlJc w:val="left"/>
      <w:pPr>
        <w:ind w:left="2520" w:hanging="360"/>
      </w:pPr>
      <w:rPr>
        <w:rFonts w:cs="Courier New"/>
      </w:rPr>
    </w:lvl>
    <w:lvl w:ilvl="4">
      <w:start w:val="1"/>
      <w:numFmt w:val="lowerLetter"/>
      <w:lvlText w:val="%5"/>
      <w:lvlJc w:val="left"/>
      <w:pPr>
        <w:ind w:left="3240" w:hanging="360"/>
      </w:pPr>
      <w:rPr>
        <w:rFonts w:cs="Courier New"/>
      </w:rPr>
    </w:lvl>
    <w:lvl w:ilvl="5">
      <w:start w:val="1"/>
      <w:numFmt w:val="lowerRoman"/>
      <w:lvlText w:val="%6"/>
      <w:lvlJc w:val="left"/>
      <w:pPr>
        <w:ind w:left="3960" w:hanging="360"/>
      </w:pPr>
      <w:rPr>
        <w:rFonts w:cs="Courier New"/>
      </w:rPr>
    </w:lvl>
    <w:lvl w:ilvl="6">
      <w:start w:val="1"/>
      <w:numFmt w:val="decimal"/>
      <w:lvlText w:val="%7"/>
      <w:lvlJc w:val="left"/>
      <w:pPr>
        <w:ind w:left="4680" w:hanging="360"/>
      </w:pPr>
      <w:rPr>
        <w:rFonts w:cs="Courier New"/>
      </w:rPr>
    </w:lvl>
    <w:lvl w:ilvl="7">
      <w:start w:val="1"/>
      <w:numFmt w:val="lowerLetter"/>
      <w:lvlText w:val="%8"/>
      <w:lvlJc w:val="left"/>
      <w:pPr>
        <w:ind w:left="5400" w:hanging="360"/>
      </w:pPr>
      <w:rPr>
        <w:rFonts w:cs="Courier New"/>
      </w:rPr>
    </w:lvl>
    <w:lvl w:ilvl="8">
      <w:start w:val="1"/>
      <w:numFmt w:val="lowerRoman"/>
      <w:lvlText w:val="%9"/>
      <w:lvlJc w:val="left"/>
      <w:pPr>
        <w:ind w:left="6120" w:hanging="360"/>
      </w:pPr>
      <w:rPr>
        <w:rFonts w:cs="Courier New"/>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014c7"/>
    <w:pPr>
      <w:widowControl/>
      <w:bidi w:val="0"/>
      <w:spacing w:lineRule="auto" w:line="240" w:before="0" w:after="0"/>
      <w:jc w:val="left"/>
    </w:pPr>
    <w:rPr>
      <w:rFonts w:ascii="Times New Roman" w:hAnsi="Times New Roman" w:eastAsia="" w:cs="Times New Roman" w:eastAsiaTheme="minorEastAsia"/>
      <w:color w:val="00000A"/>
      <w:sz w:val="24"/>
      <w:szCs w:val="24"/>
      <w:lang w:val="nb-NO" w:eastAsia="nb-NO" w:bidi="ar-SA"/>
    </w:rPr>
  </w:style>
  <w:style w:type="paragraph" w:styleId="Overskrift1">
    <w:name w:val="Heading 1"/>
    <w:basedOn w:val="Normal"/>
    <w:link w:val="Heading1Char"/>
    <w:uiPriority w:val="9"/>
    <w:qFormat/>
    <w:rsid w:val="00f3112a"/>
    <w:pPr>
      <w:spacing w:beforeAutospacing="1" w:afterAutospacing="1"/>
      <w:outlineLvl w:val="0"/>
    </w:pPr>
    <w:rPr>
      <w:b/>
      <w:bCs/>
      <w:sz w:val="48"/>
      <w:szCs w:val="48"/>
    </w:rPr>
  </w:style>
  <w:style w:type="paragraph" w:styleId="Overskrift2">
    <w:name w:val="Heading 2"/>
    <w:basedOn w:val="Normal"/>
    <w:link w:val="Heading2Char"/>
    <w:uiPriority w:val="9"/>
    <w:semiHidden/>
    <w:unhideWhenUsed/>
    <w:qFormat/>
    <w:rsid w:val="00f3112a"/>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Internettlenke">
    <w:name w:val="Internett-lenke"/>
    <w:semiHidden/>
    <w:rsid w:val="00ca3390"/>
    <w:rPr>
      <w:color w:val="0000FF"/>
      <w:u w:val="single"/>
    </w:rPr>
  </w:style>
  <w:style w:type="character" w:styleId="BodyText2Char" w:customStyle="1">
    <w:name w:val="Body Text 2 Char"/>
    <w:basedOn w:val="DefaultParagraphFont"/>
    <w:link w:val="BodyText2"/>
    <w:semiHidden/>
    <w:qFormat/>
    <w:rsid w:val="009e0307"/>
    <w:rPr>
      <w:rFonts w:ascii="Verdana" w:hAnsi="Verdana" w:eastAsia="Times New Roman" w:cs="Times New Roman"/>
      <w:b/>
      <w:sz w:val="20"/>
      <w:szCs w:val="20"/>
    </w:rPr>
  </w:style>
  <w:style w:type="character" w:styleId="PlainTextChar" w:customStyle="1">
    <w:name w:val="Plain Text Char"/>
    <w:basedOn w:val="DefaultParagraphFont"/>
    <w:link w:val="PlainText"/>
    <w:uiPriority w:val="99"/>
    <w:qFormat/>
    <w:rsid w:val="00c4533a"/>
    <w:rPr>
      <w:rFonts w:ascii="Consolas" w:hAnsi="Consolas" w:eastAsia="Times New Roman" w:cs="Times New Roman"/>
      <w:sz w:val="21"/>
      <w:szCs w:val="21"/>
    </w:rPr>
  </w:style>
  <w:style w:type="character" w:styleId="Heading1Char" w:customStyle="1">
    <w:name w:val="Heading 1 Char"/>
    <w:basedOn w:val="DefaultParagraphFont"/>
    <w:link w:val="Heading1"/>
    <w:uiPriority w:val="9"/>
    <w:qFormat/>
    <w:rsid w:val="00f3112a"/>
    <w:rPr>
      <w:rFonts w:ascii="Times New Roman" w:hAnsi="Times New Roman" w:cs="Times New Roman"/>
      <w:b/>
      <w:bCs/>
      <w:sz w:val="48"/>
      <w:szCs w:val="48"/>
    </w:rPr>
  </w:style>
  <w:style w:type="character" w:styleId="Heading2Char" w:customStyle="1">
    <w:name w:val="Heading 2 Char"/>
    <w:basedOn w:val="DefaultParagraphFont"/>
    <w:link w:val="Heading2"/>
    <w:uiPriority w:val="9"/>
    <w:semiHidden/>
    <w:qFormat/>
    <w:rsid w:val="00f3112a"/>
    <w:rPr>
      <w:rFonts w:ascii="Times New Roman" w:hAnsi="Times New Roman" w:cs="Times New Roman"/>
      <w:b/>
      <w:bCs/>
      <w:sz w:val="36"/>
      <w:szCs w:val="36"/>
    </w:rPr>
  </w:style>
  <w:style w:type="character" w:styleId="Xhilite" w:customStyle="1">
    <w:name w:val="x_hilite"/>
    <w:basedOn w:val="DefaultParagraphFont"/>
    <w:qFormat/>
    <w:rsid w:val="00f3112a"/>
    <w:rPr/>
  </w:style>
  <w:style w:type="character" w:styleId="Trykk">
    <w:name w:val="Trykk"/>
    <w:basedOn w:val="DefaultParagraphFont"/>
    <w:uiPriority w:val="20"/>
    <w:qFormat/>
    <w:rsid w:val="00f3112a"/>
    <w:rPr>
      <w:i/>
      <w:iCs/>
    </w:rPr>
  </w:style>
  <w:style w:type="character" w:styleId="BalloonTextChar" w:customStyle="1">
    <w:name w:val="Balloon Text Char"/>
    <w:basedOn w:val="DefaultParagraphFont"/>
    <w:link w:val="BalloonText"/>
    <w:uiPriority w:val="99"/>
    <w:semiHidden/>
    <w:qFormat/>
    <w:rsid w:val="00f3112a"/>
    <w:rPr>
      <w:rFonts w:ascii="Tahoma" w:hAnsi="Tahoma" w:cs="Tahoma"/>
      <w:sz w:val="16"/>
      <w:szCs w:val="16"/>
    </w:rPr>
  </w:style>
  <w:style w:type="character" w:styleId="HeaderChar" w:customStyle="1">
    <w:name w:val="Header Char"/>
    <w:basedOn w:val="DefaultParagraphFont"/>
    <w:link w:val="Header"/>
    <w:uiPriority w:val="99"/>
    <w:qFormat/>
    <w:rsid w:val="00a14756"/>
    <w:rPr/>
  </w:style>
  <w:style w:type="character" w:styleId="FooterChar" w:customStyle="1">
    <w:name w:val="Footer Char"/>
    <w:basedOn w:val="DefaultParagraphFont"/>
    <w:link w:val="Footer"/>
    <w:uiPriority w:val="99"/>
    <w:semiHidden/>
    <w:qFormat/>
    <w:rsid w:val="00a14756"/>
    <w:rPr/>
  </w:style>
  <w:style w:type="character" w:styleId="Strong">
    <w:name w:val="Strong"/>
    <w:basedOn w:val="DefaultParagraphFont"/>
    <w:uiPriority w:val="22"/>
    <w:qFormat/>
    <w:rsid w:val="00981448"/>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paragraph" w:styleId="Overskrift">
    <w:name w:val="Overskrift"/>
    <w:basedOn w:val="Normal"/>
    <w:next w:val="Brdtekst"/>
    <w:qFormat/>
    <w:pPr>
      <w:keepNext/>
      <w:spacing w:before="240" w:after="120"/>
    </w:pPr>
    <w:rPr>
      <w:rFonts w:ascii="Liberation Sans" w:hAnsi="Liberation Sans" w:eastAsia="Microsoft YaHei" w:cs="Mangal"/>
      <w:sz w:val="28"/>
      <w:szCs w:val="28"/>
    </w:rPr>
  </w:style>
  <w:style w:type="paragraph" w:styleId="Brdtekst">
    <w:name w:val="Body Text"/>
    <w:basedOn w:val="Normal"/>
    <w:pPr>
      <w:spacing w:lineRule="auto" w:line="288" w:before="0" w:after="140"/>
    </w:pPr>
    <w:rPr/>
  </w:style>
  <w:style w:type="paragraph" w:styleId="Liste">
    <w:name w:val="List"/>
    <w:basedOn w:val="Brdtekst"/>
    <w:pPr/>
    <w:rPr>
      <w:rFonts w:cs="Mangal"/>
    </w:rPr>
  </w:style>
  <w:style w:type="paragraph" w:styleId="Bildetekst">
    <w:name w:val="Caption"/>
    <w:basedOn w:val="Normal"/>
    <w:qFormat/>
    <w:pPr>
      <w:suppressLineNumbers/>
      <w:spacing w:before="120" w:after="120"/>
    </w:pPr>
    <w:rPr>
      <w:rFonts w:cs="Mangal"/>
      <w:i/>
      <w:iCs/>
      <w:sz w:val="24"/>
      <w:szCs w:val="24"/>
    </w:rPr>
  </w:style>
  <w:style w:type="paragraph" w:styleId="Register">
    <w:name w:val="Register"/>
    <w:basedOn w:val="Normal"/>
    <w:qFormat/>
    <w:pPr>
      <w:suppressLineNumbers/>
    </w:pPr>
    <w:rPr>
      <w:rFonts w:cs="Mangal"/>
    </w:rPr>
  </w:style>
  <w:style w:type="paragraph" w:styleId="BodyText2">
    <w:name w:val="Body Text 2"/>
    <w:basedOn w:val="Normal"/>
    <w:link w:val="BodyText2Char"/>
    <w:semiHidden/>
    <w:qFormat/>
    <w:rsid w:val="009e0307"/>
    <w:pPr/>
    <w:rPr>
      <w:rFonts w:ascii="Verdana" w:hAnsi="Verdana" w:eastAsia="Times New Roman"/>
      <w:b/>
      <w:sz w:val="20"/>
      <w:szCs w:val="20"/>
    </w:rPr>
  </w:style>
  <w:style w:type="paragraph" w:styleId="PlainText">
    <w:name w:val="Plain Text"/>
    <w:basedOn w:val="Normal"/>
    <w:link w:val="PlainTextChar"/>
    <w:uiPriority w:val="99"/>
    <w:unhideWhenUsed/>
    <w:qFormat/>
    <w:rsid w:val="00c4533a"/>
    <w:pPr/>
    <w:rPr>
      <w:rFonts w:ascii="Consolas" w:hAnsi="Consolas" w:eastAsia="Times New Roman"/>
      <w:sz w:val="21"/>
      <w:szCs w:val="21"/>
    </w:rPr>
  </w:style>
  <w:style w:type="paragraph" w:styleId="ListParagraph">
    <w:name w:val="List Paragraph"/>
    <w:basedOn w:val="Normal"/>
    <w:uiPriority w:val="34"/>
    <w:qFormat/>
    <w:rsid w:val="00d26548"/>
    <w:pPr>
      <w:spacing w:lineRule="auto" w:line="276" w:before="0" w:after="200"/>
      <w:ind w:left="720" w:hanging="0"/>
      <w:contextualSpacing/>
    </w:pPr>
    <w:rPr>
      <w:rFonts w:ascii="Calibri" w:hAnsi="Calibri" w:cs="" w:asciiTheme="minorHAnsi" w:cstheme="minorBidi" w:hAnsiTheme="minorHAnsi"/>
      <w:sz w:val="22"/>
      <w:szCs w:val="22"/>
    </w:rPr>
  </w:style>
  <w:style w:type="paragraph" w:styleId="NormalWeb">
    <w:name w:val="Normal (Web)"/>
    <w:basedOn w:val="Normal"/>
    <w:uiPriority w:val="99"/>
    <w:unhideWhenUsed/>
    <w:qFormat/>
    <w:rsid w:val="00f3112a"/>
    <w:pPr>
      <w:spacing w:beforeAutospacing="1" w:afterAutospacing="1"/>
    </w:pPr>
    <w:rPr/>
  </w:style>
  <w:style w:type="paragraph" w:styleId="BalloonText">
    <w:name w:val="Balloon Text"/>
    <w:basedOn w:val="Normal"/>
    <w:link w:val="BalloonTextChar"/>
    <w:uiPriority w:val="99"/>
    <w:semiHidden/>
    <w:unhideWhenUsed/>
    <w:qFormat/>
    <w:rsid w:val="00f3112a"/>
    <w:pPr/>
    <w:rPr>
      <w:rFonts w:ascii="Tahoma" w:hAnsi="Tahoma" w:cs="Tahoma"/>
      <w:sz w:val="16"/>
      <w:szCs w:val="16"/>
    </w:rPr>
  </w:style>
  <w:style w:type="paragraph" w:styleId="Topptekst">
    <w:name w:val="Header"/>
    <w:basedOn w:val="Normal"/>
    <w:link w:val="HeaderChar"/>
    <w:uiPriority w:val="99"/>
    <w:unhideWhenUsed/>
    <w:rsid w:val="00a14756"/>
    <w:pPr>
      <w:tabs>
        <w:tab w:val="center" w:pos="4536" w:leader="none"/>
        <w:tab w:val="right" w:pos="9072" w:leader="none"/>
      </w:tabs>
    </w:pPr>
    <w:rPr>
      <w:rFonts w:ascii="Calibri" w:hAnsi="Calibri" w:cs="" w:asciiTheme="minorHAnsi" w:cstheme="minorBidi" w:hAnsiTheme="minorHAnsi"/>
      <w:sz w:val="22"/>
      <w:szCs w:val="22"/>
    </w:rPr>
  </w:style>
  <w:style w:type="paragraph" w:styleId="Bunntekst">
    <w:name w:val="Footer"/>
    <w:basedOn w:val="Normal"/>
    <w:link w:val="FooterChar"/>
    <w:uiPriority w:val="99"/>
    <w:semiHidden/>
    <w:unhideWhenUsed/>
    <w:rsid w:val="00a14756"/>
    <w:pPr>
      <w:tabs>
        <w:tab w:val="center" w:pos="4536" w:leader="none"/>
        <w:tab w:val="right" w:pos="9072" w:leader="none"/>
      </w:tabs>
    </w:pPr>
    <w:rPr/>
  </w:style>
  <w:style w:type="paragraph" w:styleId="Xmsonormal" w:customStyle="1">
    <w:name w:val="x_msonormal"/>
    <w:basedOn w:val="Normal"/>
    <w:qFormat/>
    <w:rsid w:val="0083062f"/>
    <w:pPr/>
    <w:rPr>
      <w:rFonts w:eastAsia="Calibri" w:eastAsiaTheme="minorHAnsi"/>
    </w:rPr>
  </w:style>
  <w:style w:type="paragraph" w:styleId="Xm8071934655297383599m5802740441313739011msonospacing" w:customStyle="1">
    <w:name w:val="x_m_-8071934655297383599m-5802740441313739011msonospacing"/>
    <w:basedOn w:val="Normal"/>
    <w:qFormat/>
    <w:rsid w:val="0083062f"/>
    <w:pPr/>
    <w:rPr>
      <w:rFonts w:eastAsia="Calibri" w:eastAsiaTheme="minorHAnsi"/>
    </w:rPr>
  </w:style>
  <w:style w:type="paragraph" w:styleId="Tabellinnhold">
    <w:name w:val="Tabellinnhold"/>
    <w:basedOn w:val="Normal"/>
    <w:qFormat/>
    <w:pPr/>
    <w:rPr/>
  </w:style>
  <w:style w:type="paragraph" w:styleId="Tabelloverskrift">
    <w:name w:val="Tabelloverskrift"/>
    <w:basedOn w:val="Tabellinnhold"/>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a33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ikollen.ne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59F72B-AF76-4112-BAA1-87A5E6858F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c77d73-f8aa-4297-a35a-54419c66f5c4"/>
    <ds:schemaRef ds:uri="http://www.w3.org/XML/1998/namespace"/>
    <ds:schemaRef ds:uri="http://purl.org/dc/dcmitype/"/>
  </ds:schemaRefs>
</ds:datastoreItem>
</file>

<file path=customXml/itemProps2.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3.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77DF0-7C82-4029-816C-D7C05FFF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Application>LibreOffice/5.3.0.3$Windows_x86 LibreOffice_project/7074905676c47b82bbcfbea1aeefc84afe1c50e1</Application>
  <Pages>8</Pages>
  <Words>2099</Words>
  <Characters>10976</Characters>
  <CharactersWithSpaces>13120</CharactersWithSpaces>
  <Paragraphs>317</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2019-08-28T19:55:00Z</dcterms:created>
  <dc:creator>ara</dc:creator>
  <dc:description/>
  <dc:language>en-US</dc:language>
  <cp:lastModifiedBy/>
  <cp:lastPrinted>2019-02-27T07:12:00Z</cp:lastPrinted>
  <dcterms:modified xsi:type="dcterms:W3CDTF">2019-09-25T11:35:28Z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